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8D" w:rsidRPr="00C07C8D" w:rsidRDefault="00C07C8D" w:rsidP="00C07C8D">
      <w:pPr>
        <w:pStyle w:val="3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bCs w:val="0"/>
          <w:color w:val="000000" w:themeColor="text1"/>
        </w:rPr>
      </w:pPr>
      <w:r w:rsidRPr="00C07C8D">
        <w:rPr>
          <w:color w:val="000000" w:themeColor="text1"/>
        </w:rPr>
        <w:t xml:space="preserve">Выполнить для </w:t>
      </w:r>
      <w:hyperlink r:id="rId5" w:tgtFrame="_blank" w:history="1">
        <w:proofErr w:type="spellStart"/>
        <w:r w:rsidRPr="00C07C8D">
          <w:rPr>
            <w:rFonts w:ascii="Arial" w:hAnsi="Arial" w:cs="Arial"/>
            <w:color w:val="000000" w:themeColor="text1"/>
          </w:rPr>
          <w:t>Microsoft</w:t>
        </w:r>
        <w:proofErr w:type="spellEnd"/>
        <w:r w:rsidRPr="00C07C8D">
          <w:rPr>
            <w:rFonts w:ascii="Arial" w:hAnsi="Arial" w:cs="Arial"/>
            <w:color w:val="000000" w:themeColor="text1"/>
          </w:rPr>
          <w:t xml:space="preserve"> SQL</w:t>
        </w:r>
        <w:r w:rsidRPr="00C07C8D">
          <w:rPr>
            <w:rFonts w:ascii="Arial" w:hAnsi="Arial" w:cs="Arial"/>
            <w:bCs w:val="0"/>
            <w:color w:val="000000" w:themeColor="text1"/>
          </w:rPr>
          <w:t> </w:t>
        </w:r>
        <w:proofErr w:type="spellStart"/>
        <w:r w:rsidRPr="00C07C8D">
          <w:rPr>
            <w:rFonts w:ascii="Arial" w:hAnsi="Arial" w:cs="Arial"/>
            <w:bCs w:val="0"/>
            <w:color w:val="000000" w:themeColor="text1"/>
          </w:rPr>
          <w:t>Server</w:t>
        </w:r>
        <w:proofErr w:type="spellEnd"/>
      </w:hyperlink>
      <w:bookmarkStart w:id="0" w:name="_GoBack"/>
      <w:bookmarkEnd w:id="0"/>
    </w:p>
    <w:p w:rsidR="00C07C8D" w:rsidRDefault="00C07C8D"/>
    <w:p w:rsidR="00C07C8D" w:rsidRDefault="00C07C8D"/>
    <w:p w:rsidR="00B51150" w:rsidRDefault="00E7568E">
      <w:r>
        <w:t>Даны таблицы:</w:t>
      </w:r>
    </w:p>
    <w:p w:rsidR="00E7568E" w:rsidRDefault="00E7568E">
      <w:r>
        <w:t>Подразделение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7568E" w:rsidTr="00E7568E">
        <w:tc>
          <w:tcPr>
            <w:tcW w:w="2392" w:type="dxa"/>
          </w:tcPr>
          <w:p w:rsidR="00E7568E" w:rsidRDefault="00E7568E">
            <w:r>
              <w:t>Наименование</w:t>
            </w:r>
          </w:p>
        </w:tc>
        <w:tc>
          <w:tcPr>
            <w:tcW w:w="2393" w:type="dxa"/>
          </w:tcPr>
          <w:p w:rsidR="00E7568E" w:rsidRDefault="00E7568E">
            <w:proofErr w:type="spellStart"/>
            <w:r>
              <w:t>Входит_в</w:t>
            </w:r>
            <w:proofErr w:type="spellEnd"/>
          </w:p>
        </w:tc>
        <w:tc>
          <w:tcPr>
            <w:tcW w:w="2393" w:type="dxa"/>
          </w:tcPr>
          <w:p w:rsidR="00E7568E" w:rsidRDefault="00E7568E">
            <w:proofErr w:type="spellStart"/>
            <w:r>
              <w:t>Кол_</w:t>
            </w:r>
            <w:proofErr w:type="gramStart"/>
            <w:r>
              <w:t>во</w:t>
            </w:r>
            <w:proofErr w:type="spellEnd"/>
            <w:proofErr w:type="gramEnd"/>
          </w:p>
        </w:tc>
        <w:tc>
          <w:tcPr>
            <w:tcW w:w="2393" w:type="dxa"/>
          </w:tcPr>
          <w:p w:rsidR="00E7568E" w:rsidRDefault="00E7568E">
            <w:r>
              <w:t>Руководитель</w:t>
            </w:r>
          </w:p>
        </w:tc>
      </w:tr>
    </w:tbl>
    <w:p w:rsidR="00E7568E" w:rsidRDefault="00E7568E"/>
    <w:p w:rsidR="00E7568E" w:rsidRDefault="00E7568E">
      <w:r>
        <w:t>Сотрудник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7568E" w:rsidTr="00E7568E">
        <w:tc>
          <w:tcPr>
            <w:tcW w:w="1914" w:type="dxa"/>
          </w:tcPr>
          <w:p w:rsidR="00E7568E" w:rsidRDefault="00E7568E">
            <w:r>
              <w:t>ФИО</w:t>
            </w:r>
          </w:p>
        </w:tc>
        <w:tc>
          <w:tcPr>
            <w:tcW w:w="1914" w:type="dxa"/>
          </w:tcPr>
          <w:p w:rsidR="00E7568E" w:rsidRDefault="00E7568E">
            <w:r>
              <w:t>Подразделение</w:t>
            </w:r>
          </w:p>
        </w:tc>
        <w:tc>
          <w:tcPr>
            <w:tcW w:w="1914" w:type="dxa"/>
          </w:tcPr>
          <w:p w:rsidR="00E7568E" w:rsidRDefault="00E7568E">
            <w:r>
              <w:t xml:space="preserve">Должность </w:t>
            </w:r>
          </w:p>
        </w:tc>
        <w:tc>
          <w:tcPr>
            <w:tcW w:w="1914" w:type="dxa"/>
          </w:tcPr>
          <w:p w:rsidR="00E7568E" w:rsidRDefault="00E7568E">
            <w:r>
              <w:t>Ставка</w:t>
            </w:r>
          </w:p>
        </w:tc>
        <w:tc>
          <w:tcPr>
            <w:tcW w:w="1915" w:type="dxa"/>
          </w:tcPr>
          <w:p w:rsidR="00E7568E" w:rsidRDefault="00E7568E">
            <w:r>
              <w:t>Телефон</w:t>
            </w:r>
          </w:p>
        </w:tc>
      </w:tr>
    </w:tbl>
    <w:p w:rsidR="00E7568E" w:rsidRDefault="00E7568E"/>
    <w:p w:rsidR="00E7568E" w:rsidRPr="00E7568E" w:rsidRDefault="00E7568E">
      <w:r>
        <w:t>Задание</w:t>
      </w:r>
      <w:r w:rsidRPr="00E7568E">
        <w:t>:</w:t>
      </w:r>
    </w:p>
    <w:p w:rsidR="00E7568E" w:rsidRDefault="00E7568E">
      <w:r w:rsidRPr="00E7568E">
        <w:t>1)</w:t>
      </w:r>
      <w:r>
        <w:t>Разработать представление, возвращающее сотрудников</w:t>
      </w:r>
      <w:r w:rsidRPr="00E7568E">
        <w:t xml:space="preserve">, </w:t>
      </w:r>
      <w:r>
        <w:t>работающих по совместительству(0,5 или 0,25 ставки) более чем в одном подразделении</w:t>
      </w:r>
    </w:p>
    <w:p w:rsidR="00E7568E" w:rsidRDefault="00E7568E">
      <w:r>
        <w:t>2)Разработать триггер</w:t>
      </w:r>
      <w:r w:rsidRPr="00E7568E">
        <w:t xml:space="preserve">, </w:t>
      </w:r>
      <w:r>
        <w:t xml:space="preserve">запрещающий работать по совместительству более чем в трёх подразделениях </w:t>
      </w:r>
    </w:p>
    <w:p w:rsidR="00E7568E" w:rsidRPr="00DE007C" w:rsidRDefault="00E7568E">
      <w:r>
        <w:t>3)</w:t>
      </w:r>
      <w:r w:rsidRPr="00E7568E">
        <w:t xml:space="preserve"> </w:t>
      </w:r>
      <w:r>
        <w:t>Разработать триггер</w:t>
      </w:r>
      <w:r w:rsidRPr="00E7568E">
        <w:t>,</w:t>
      </w:r>
      <w:r>
        <w:t xml:space="preserve"> изменяющий </w:t>
      </w:r>
      <w:r w:rsidRPr="00E7568E">
        <w:t>“</w:t>
      </w:r>
      <w:r>
        <w:t>Подразделение</w:t>
      </w:r>
      <w:r w:rsidRPr="00E7568E">
        <w:t xml:space="preserve">” </w:t>
      </w:r>
      <w:r>
        <w:t xml:space="preserve">в таблице </w:t>
      </w:r>
      <w:r w:rsidRPr="00E7568E">
        <w:t>“</w:t>
      </w:r>
      <w:r>
        <w:t>Сотрудник</w:t>
      </w:r>
      <w:r w:rsidRPr="00E7568E">
        <w:t xml:space="preserve">” </w:t>
      </w:r>
      <w:r>
        <w:t>при измене</w:t>
      </w:r>
      <w:r w:rsidR="00DE007C">
        <w:t>нии наименования подразделения в таблице</w:t>
      </w:r>
      <w:r>
        <w:t xml:space="preserve"> </w:t>
      </w:r>
      <w:r w:rsidR="00DE007C" w:rsidRPr="00DE007C">
        <w:t>“</w:t>
      </w:r>
      <w:r w:rsidR="00DE007C">
        <w:t>Подразделение</w:t>
      </w:r>
      <w:r w:rsidR="00DE007C" w:rsidRPr="00DE007C">
        <w:t>”</w:t>
      </w:r>
    </w:p>
    <w:sectPr w:rsidR="00E7568E" w:rsidRPr="00DE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C6"/>
    <w:rsid w:val="00A66AC6"/>
    <w:rsid w:val="00B51150"/>
    <w:rsid w:val="00C07C8D"/>
    <w:rsid w:val="00DE007C"/>
    <w:rsid w:val="00E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7C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07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7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7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07C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07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yssoft.ru/Microsoft/SQL-Server-Standard-Edi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2014-06-02T21:01:00Z</dcterms:created>
  <dcterms:modified xsi:type="dcterms:W3CDTF">2014-06-02T21:19:00Z</dcterms:modified>
</cp:coreProperties>
</file>