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BE" w:rsidRDefault="00A85085" w:rsidP="00A850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Стальная стержневая конструкция находится под действием сил, моментов и распределения нагрузки.</w:t>
      </w:r>
    </w:p>
    <w:p w:rsidR="00A85085" w:rsidRDefault="00A85085" w:rsidP="00A850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Определить реакции опор твердого тела.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667375" cy="5219700"/>
            <wp:effectExtent l="19050" t="0" r="9525" b="0"/>
            <wp:docPr id="1" name="Рисунок 1" descr="E:\Важно\ТПУ\2 симестр 1 курс\Теоретическая и приклодная механика\1e92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жно\ТПУ\2 симестр 1 курс\Теоретическая и приклодная механика\1e9237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85085" w:rsidTr="00A85085">
        <w:tc>
          <w:tcPr>
            <w:tcW w:w="3190" w:type="dxa"/>
            <w:vAlign w:val="center"/>
          </w:tcPr>
          <w:p w:rsidR="00A85085" w:rsidRPr="00A85085" w:rsidRDefault="00A85085" w:rsidP="00A8508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85085">
              <w:rPr>
                <w:rFonts w:ascii="Arial" w:hAnsi="Arial" w:cs="Arial"/>
                <w:sz w:val="28"/>
                <w:szCs w:val="28"/>
                <w:lang w:val="en-US"/>
              </w:rPr>
              <w:t>q</w:t>
            </w:r>
          </w:p>
        </w:tc>
        <w:tc>
          <w:tcPr>
            <w:tcW w:w="3190" w:type="dxa"/>
            <w:vAlign w:val="center"/>
          </w:tcPr>
          <w:p w:rsidR="00A85085" w:rsidRPr="00A85085" w:rsidRDefault="00A85085" w:rsidP="00A8508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</w:p>
        </w:tc>
        <w:tc>
          <w:tcPr>
            <w:tcW w:w="3191" w:type="dxa"/>
            <w:vAlign w:val="center"/>
          </w:tcPr>
          <w:p w:rsidR="00A85085" w:rsidRPr="00A85085" w:rsidRDefault="00A85085" w:rsidP="00A8508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85085">
              <w:rPr>
                <w:rFonts w:ascii="Arial" w:hAnsi="Arial" w:cs="Arial"/>
                <w:sz w:val="28"/>
                <w:szCs w:val="28"/>
                <w:lang w:val="en-US"/>
              </w:rPr>
              <w:t>M</w:t>
            </w:r>
          </w:p>
        </w:tc>
      </w:tr>
      <w:tr w:rsidR="00A85085" w:rsidTr="00A85085">
        <w:tc>
          <w:tcPr>
            <w:tcW w:w="3190" w:type="dxa"/>
            <w:vAlign w:val="center"/>
          </w:tcPr>
          <w:p w:rsidR="00A85085" w:rsidRPr="00A85085" w:rsidRDefault="00A85085" w:rsidP="00A8508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vAlign w:val="center"/>
          </w:tcPr>
          <w:p w:rsidR="00A85085" w:rsidRPr="00A85085" w:rsidRDefault="00A85085" w:rsidP="00A8508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  <w:vAlign w:val="center"/>
          </w:tcPr>
          <w:p w:rsidR="00A85085" w:rsidRPr="00A85085" w:rsidRDefault="00A85085" w:rsidP="00A8508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</w:t>
            </w:r>
          </w:p>
        </w:tc>
      </w:tr>
    </w:tbl>
    <w:p w:rsidR="00A85085" w:rsidRDefault="00A85085" w:rsidP="00A8508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F764A" w:rsidRDefault="006F764A" w:rsidP="00A8508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en-US"/>
        </w:rPr>
        <w:t>P</w:t>
      </w:r>
      <w:r w:rsidRPr="006F764A"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i/>
          <w:sz w:val="28"/>
          <w:szCs w:val="28"/>
        </w:rPr>
        <w:t>величина силы;</w:t>
      </w:r>
    </w:p>
    <w:p w:rsidR="006F764A" w:rsidRDefault="006F764A" w:rsidP="00A8508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en-US"/>
        </w:rPr>
        <w:t>q</w:t>
      </w:r>
      <w:r w:rsidRPr="006F764A"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i/>
          <w:sz w:val="28"/>
          <w:szCs w:val="28"/>
        </w:rPr>
        <w:t>величина распределения нагрузки;</w:t>
      </w:r>
    </w:p>
    <w:p w:rsidR="006F764A" w:rsidRPr="006F764A" w:rsidRDefault="006F764A" w:rsidP="00A8508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en-US"/>
        </w:rPr>
        <w:t>M-</w:t>
      </w:r>
      <w:r>
        <w:rPr>
          <w:rFonts w:ascii="Arial" w:hAnsi="Arial" w:cs="Arial"/>
          <w:i/>
          <w:sz w:val="28"/>
          <w:szCs w:val="28"/>
        </w:rPr>
        <w:t>величина момента.</w:t>
      </w:r>
    </w:p>
    <w:sectPr w:rsidR="006F764A" w:rsidRPr="006F764A" w:rsidSect="0000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085"/>
    <w:rsid w:val="000064BE"/>
    <w:rsid w:val="006F764A"/>
    <w:rsid w:val="00A8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5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2014-05-27T15:46:00Z</dcterms:created>
  <dcterms:modified xsi:type="dcterms:W3CDTF">2014-05-27T15:59:00Z</dcterms:modified>
</cp:coreProperties>
</file>