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2" w:rsidRDefault="00EC3EA2" w:rsidP="00EC3EA2">
      <w:pPr>
        <w:rPr>
          <w:i/>
        </w:rPr>
      </w:pPr>
      <w:r>
        <w:rPr>
          <w:i/>
        </w:rPr>
        <w:t>1. Решить:</w:t>
      </w:r>
    </w:p>
    <w:p w:rsidR="00EC3EA2" w:rsidRDefault="00EC3EA2" w:rsidP="00EC3EA2">
      <w:pPr>
        <w:rPr>
          <w:i/>
        </w:rPr>
      </w:pPr>
      <w:r w:rsidRPr="00752B70">
        <w:rPr>
          <w:i/>
          <w:lang w:val="en-US"/>
        </w:rPr>
        <w:t>a</w:t>
      </w:r>
      <w:r w:rsidRPr="00752B70">
        <w:rPr>
          <w:i/>
        </w:rPr>
        <w:t xml:space="preserve">) </w:t>
      </w:r>
      <w:r w:rsidRPr="00752B70">
        <w:rPr>
          <w:i/>
          <w:lang w:val="en-US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5" o:title=""/>
          </v:shape>
          <o:OLEObject Type="Embed" ProgID="Equation.3" ShapeID="_x0000_i1025" DrawAspect="Content" ObjectID="_1477781106" r:id="rId6"/>
        </w:object>
      </w:r>
      <w:r w:rsidRPr="00752B70">
        <w:rPr>
          <w:i/>
        </w:rPr>
        <w:t>;</w:t>
      </w:r>
      <w:r w:rsidRPr="00752B70">
        <w:rPr>
          <w:i/>
        </w:rPr>
        <w:tab/>
      </w:r>
      <w:r w:rsidRPr="00752B70">
        <w:rPr>
          <w:i/>
        </w:rPr>
        <w:tab/>
      </w:r>
      <w:r w:rsidRPr="00752B70">
        <w:rPr>
          <w:i/>
        </w:rPr>
        <w:tab/>
      </w:r>
      <w:r w:rsidRPr="00752B70">
        <w:rPr>
          <w:i/>
        </w:rPr>
        <w:tab/>
      </w:r>
      <w:r w:rsidRPr="00752B70">
        <w:rPr>
          <w:i/>
        </w:rPr>
        <w:tab/>
      </w:r>
    </w:p>
    <w:p w:rsidR="00EC3EA2" w:rsidRDefault="00EC3EA2" w:rsidP="00EC3EA2">
      <w:pPr>
        <w:rPr>
          <w:i/>
        </w:rPr>
      </w:pPr>
    </w:p>
    <w:p w:rsidR="00EC3EA2" w:rsidRPr="00752B70" w:rsidRDefault="00EC3EA2" w:rsidP="00EC3EA2">
      <w:pPr>
        <w:rPr>
          <w:i/>
        </w:rPr>
      </w:pPr>
      <w:r w:rsidRPr="00752B70">
        <w:rPr>
          <w:i/>
        </w:rPr>
        <w:t xml:space="preserve">б) </w:t>
      </w:r>
      <w:r w:rsidRPr="00752B70">
        <w:rPr>
          <w:i/>
        </w:rPr>
        <w:object w:dxaOrig="1440" w:dyaOrig="720">
          <v:shape id="_x0000_i1026" type="#_x0000_t75" style="width:1in;height:36pt" o:ole="">
            <v:imagedata r:id="rId7" o:title=""/>
          </v:shape>
          <o:OLEObject Type="Embed" ProgID="Equation.3" ShapeID="_x0000_i1026" DrawAspect="Content" ObjectID="_1477781107" r:id="rId8"/>
        </w:object>
      </w:r>
      <w:r w:rsidRPr="00752B70">
        <w:rPr>
          <w:i/>
        </w:rPr>
        <w:t>;</w:t>
      </w:r>
      <w:r w:rsidRPr="00752B70">
        <w:rPr>
          <w:i/>
        </w:rPr>
        <w:tab/>
      </w:r>
      <w:r w:rsidRPr="00752B70">
        <w:rPr>
          <w:i/>
        </w:rPr>
        <w:tab/>
      </w:r>
    </w:p>
    <w:p w:rsidR="00EC3EA2" w:rsidRDefault="00EC3EA2" w:rsidP="00EC3EA2">
      <w:pPr>
        <w:rPr>
          <w:i/>
        </w:rPr>
      </w:pPr>
    </w:p>
    <w:p w:rsidR="00504376" w:rsidRDefault="00EC3EA2" w:rsidP="00EC3EA2">
      <w:pPr>
        <w:rPr>
          <w:i/>
        </w:rPr>
      </w:pPr>
      <w:r w:rsidRPr="00752B70">
        <w:rPr>
          <w:i/>
        </w:rPr>
        <w:t xml:space="preserve">в) </w:t>
      </w:r>
      <w:r w:rsidRPr="00752B70">
        <w:rPr>
          <w:i/>
          <w:lang w:val="en-US"/>
        </w:rPr>
        <w:object w:dxaOrig="1359" w:dyaOrig="320">
          <v:shape id="_x0000_i1027" type="#_x0000_t75" style="width:66.75pt;height:15.75pt" o:ole="">
            <v:imagedata r:id="rId9" o:title=""/>
          </v:shape>
          <o:OLEObject Type="Embed" ProgID="Equation.3" ShapeID="_x0000_i1027" DrawAspect="Content" ObjectID="_1477781108" r:id="rId10"/>
        </w:object>
      </w:r>
      <w:r w:rsidRPr="00752B70">
        <w:rPr>
          <w:i/>
        </w:rPr>
        <w:t>;</w:t>
      </w:r>
      <w:r w:rsidRPr="00752B70">
        <w:rPr>
          <w:i/>
        </w:rPr>
        <w:tab/>
      </w:r>
    </w:p>
    <w:p w:rsidR="00EC3EA2" w:rsidRDefault="00EC3EA2" w:rsidP="00EC3EA2">
      <w:pPr>
        <w:rPr>
          <w:i/>
        </w:rPr>
      </w:pPr>
    </w:p>
    <w:p w:rsidR="00EC3EA2" w:rsidRPr="00BC426C" w:rsidRDefault="00EC3EA2" w:rsidP="00EC3EA2">
      <w:pPr>
        <w:rPr>
          <w:b/>
        </w:rPr>
      </w:pPr>
      <w:r w:rsidRPr="00BC426C">
        <w:rPr>
          <w:b/>
        </w:rPr>
        <w:t>2. Исследовать ряд на сходимость</w:t>
      </w:r>
    </w:p>
    <w:p w:rsidR="00EC3EA2" w:rsidRDefault="00EC3EA2" w:rsidP="00EC3EA2"/>
    <w:bookmarkStart w:id="0" w:name="_GoBack"/>
    <w:bookmarkEnd w:id="0"/>
    <w:p w:rsidR="00EC3EA2" w:rsidRDefault="00EC3EA2" w:rsidP="00EC3EA2">
      <w:r w:rsidRPr="00752B70">
        <w:object w:dxaOrig="639" w:dyaOrig="740">
          <v:shape id="_x0000_i1028" type="#_x0000_t75" style="width:32.25pt;height:36.75pt" o:ole="">
            <v:imagedata r:id="rId11" o:title=""/>
          </v:shape>
          <o:OLEObject Type="Embed" ProgID="Equation.3" ShapeID="_x0000_i1028" DrawAspect="Content" ObjectID="_1477781109" r:id="rId12"/>
        </w:object>
      </w:r>
    </w:p>
    <w:p w:rsidR="00EC3EA2" w:rsidRDefault="00EC3EA2" w:rsidP="00EC3EA2"/>
    <w:sectPr w:rsidR="00EC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2"/>
    <w:rsid w:val="002644FF"/>
    <w:rsid w:val="00275D3A"/>
    <w:rsid w:val="00504376"/>
    <w:rsid w:val="00592DB4"/>
    <w:rsid w:val="00820C97"/>
    <w:rsid w:val="008D293A"/>
    <w:rsid w:val="00A9487E"/>
    <w:rsid w:val="00D04BB6"/>
    <w:rsid w:val="00DF75EE"/>
    <w:rsid w:val="00EC3EA2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suppressAutoHyphens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suppressAutoHyphens/>
      <w:outlineLvl w:val="1"/>
    </w:pPr>
    <w:rPr>
      <w:rFonts w:eastAsiaTheme="majorEastAsia" w:cstheme="majorBidi"/>
      <w:b/>
      <w:bCs/>
      <w:color w:val="000000" w:themeColor="text1"/>
      <w:szCs w:val="26"/>
      <w:lang w:eastAsia="ar-SA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uppressAutoHyphens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suppressAutoHyphens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suppressAutoHyphens/>
      <w:outlineLvl w:val="1"/>
    </w:pPr>
    <w:rPr>
      <w:rFonts w:eastAsiaTheme="majorEastAsia" w:cstheme="majorBidi"/>
      <w:b/>
      <w:bCs/>
      <w:color w:val="000000" w:themeColor="text1"/>
      <w:szCs w:val="26"/>
      <w:lang w:eastAsia="ar-SA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uppressAutoHyphens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2014-11-17T21:52:00Z</dcterms:created>
  <dcterms:modified xsi:type="dcterms:W3CDTF">2014-11-17T21:57:00Z</dcterms:modified>
</cp:coreProperties>
</file>