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56" w:rsidRPr="001C2356" w:rsidRDefault="001C2356" w:rsidP="001C2356">
      <w:pPr>
        <w:pageBreakBefore/>
        <w:spacing w:line="240" w:lineRule="auto"/>
        <w:rPr>
          <w:rFonts w:eastAsia="Times New Roman"/>
          <w:b/>
          <w:bCs/>
          <w:sz w:val="24"/>
          <w:szCs w:val="28"/>
          <w:lang w:eastAsia="ru-RU"/>
        </w:rPr>
      </w:pPr>
      <w:r w:rsidRPr="001C2356">
        <w:rPr>
          <w:rFonts w:eastAsia="Times New Roman"/>
          <w:b/>
          <w:bCs/>
          <w:sz w:val="24"/>
          <w:szCs w:val="28"/>
          <w:lang w:eastAsia="ru-RU"/>
        </w:rPr>
        <w:t>Вариант 2.</w:t>
      </w: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8"/>
          <w:lang w:eastAsia="ru-RU"/>
        </w:rPr>
      </w:pP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8"/>
          <w:lang w:eastAsia="ru-RU"/>
        </w:rPr>
      </w:pPr>
      <w:r w:rsidRPr="001C2356">
        <w:rPr>
          <w:rFonts w:eastAsia="Times New Roman"/>
          <w:sz w:val="24"/>
          <w:szCs w:val="28"/>
          <w:lang w:eastAsia="ru-RU"/>
        </w:rPr>
        <w:t>Исходные данные.</w:t>
      </w: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8"/>
          <w:lang w:eastAsia="ru-RU"/>
        </w:rPr>
      </w:pPr>
      <w:r w:rsidRPr="001C2356">
        <w:rPr>
          <w:rFonts w:eastAsia="Times New Roman"/>
          <w:sz w:val="24"/>
          <w:szCs w:val="28"/>
          <w:lang w:eastAsia="ru-RU"/>
        </w:rPr>
        <w:t>Имеются следующие данные о планируемых объемах выпуска и реализации продукции на следующий налоговый период</w:t>
      </w:r>
    </w:p>
    <w:p w:rsidR="001C2356" w:rsidRPr="001C2356" w:rsidRDefault="001C2356" w:rsidP="001C2356">
      <w:pPr>
        <w:spacing w:line="240" w:lineRule="auto"/>
        <w:rPr>
          <w:rFonts w:eastAsia="Times New Roman"/>
          <w:szCs w:val="28"/>
          <w:lang w:eastAsia="ru-RU"/>
        </w:rPr>
      </w:pPr>
    </w:p>
    <w:tbl>
      <w:tblPr>
        <w:tblW w:w="79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7"/>
        <w:gridCol w:w="1440"/>
      </w:tblGrid>
      <w:tr w:rsidR="001C2356" w:rsidRPr="001C2356" w:rsidTr="00AD2A2A">
        <w:trPr>
          <w:trHeight w:val="31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Остатки готовой продукции по ценам реализации без НДС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46050</w:t>
            </w:r>
          </w:p>
        </w:tc>
      </w:tr>
      <w:tr w:rsidR="001C2356" w:rsidRPr="001C2356" w:rsidTr="00AD2A2A">
        <w:trPr>
          <w:trHeight w:val="31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Себестоимость остатков ГП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25340</w:t>
            </w:r>
          </w:p>
        </w:tc>
      </w:tr>
      <w:tr w:rsidR="001C2356" w:rsidRPr="001C2356" w:rsidTr="00AD2A2A">
        <w:trPr>
          <w:trHeight w:val="25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 w:hint="eastAsia"/>
                <w:sz w:val="24"/>
                <w:szCs w:val="20"/>
                <w:lang w:eastAsia="ru-RU"/>
              </w:rPr>
              <w:t>Остатки</w:t>
            </w:r>
            <w:r w:rsidRPr="001C2356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1C2356">
              <w:rPr>
                <w:rFonts w:eastAsia="Times New Roman" w:hint="eastAsia"/>
                <w:sz w:val="24"/>
                <w:szCs w:val="20"/>
                <w:lang w:eastAsia="ru-RU"/>
              </w:rPr>
              <w:t>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10950</w:t>
            </w:r>
          </w:p>
        </w:tc>
      </w:tr>
      <w:tr w:rsidR="001C2356" w:rsidRPr="001C2356" w:rsidTr="00AD2A2A">
        <w:trPr>
          <w:trHeight w:val="31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в том числе оплаченные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2340</w:t>
            </w:r>
          </w:p>
        </w:tc>
      </w:tr>
      <w:tr w:rsidR="001C2356" w:rsidRPr="001C2356" w:rsidTr="00AD2A2A">
        <w:trPr>
          <w:trHeight w:val="31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Первоначальная стоимость основных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234560</w:t>
            </w:r>
          </w:p>
        </w:tc>
      </w:tr>
      <w:tr w:rsidR="001C2356" w:rsidRPr="001C2356" w:rsidTr="00AD2A2A">
        <w:trPr>
          <w:trHeight w:val="31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Начисленный износ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136820</w:t>
            </w:r>
          </w:p>
        </w:tc>
      </w:tr>
      <w:tr w:rsidR="001C2356" w:rsidRPr="001C2356" w:rsidTr="00AD2A2A">
        <w:trPr>
          <w:trHeight w:val="25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1C2356" w:rsidRPr="001C2356" w:rsidTr="00AD2A2A">
        <w:trPr>
          <w:trHeight w:val="25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срок эксплуатации ОС до 3 лет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:rsidR="001C2356" w:rsidRPr="001C2356" w:rsidRDefault="001C2356" w:rsidP="001C2356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026"/>
        <w:gridCol w:w="1495"/>
        <w:gridCol w:w="1312"/>
        <w:gridCol w:w="1458"/>
      </w:tblGrid>
      <w:tr w:rsidR="001C2356" w:rsidRPr="001C2356" w:rsidTr="00AD2A2A">
        <w:trPr>
          <w:cantSplit/>
          <w:trHeight w:val="255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54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 w:hint="eastAsia"/>
                <w:sz w:val="24"/>
                <w:szCs w:val="20"/>
                <w:lang w:eastAsia="ru-RU"/>
              </w:rPr>
              <w:t>Затраты</w:t>
            </w:r>
            <w:r w:rsidRPr="001C2356">
              <w:rPr>
                <w:rFonts w:eastAsia="Times New Roman"/>
                <w:sz w:val="24"/>
                <w:szCs w:val="20"/>
                <w:lang w:eastAsia="ru-RU"/>
              </w:rPr>
              <w:t xml:space="preserve"> на выпуск</w:t>
            </w:r>
          </w:p>
        </w:tc>
      </w:tr>
      <w:tr w:rsidR="001C2356" w:rsidRPr="001C2356" w:rsidTr="00AD2A2A">
        <w:trPr>
          <w:trHeight w:val="315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Планируемый выпуск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в ценах реализации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 w:hint="eastAsia"/>
                <w:sz w:val="24"/>
                <w:szCs w:val="20"/>
                <w:lang w:eastAsia="ru-RU"/>
              </w:rPr>
              <w:t>материалы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1C2356">
              <w:rPr>
                <w:rFonts w:eastAsia="Times New Roman" w:hint="eastAsia"/>
                <w:sz w:val="24"/>
                <w:szCs w:val="20"/>
                <w:lang w:eastAsia="ru-RU"/>
              </w:rPr>
              <w:t>зар</w:t>
            </w:r>
            <w:proofErr w:type="spellEnd"/>
            <w:r w:rsidRPr="001C2356">
              <w:rPr>
                <w:rFonts w:eastAsia="Times New Roman"/>
                <w:sz w:val="24"/>
                <w:szCs w:val="20"/>
                <w:lang w:eastAsia="ru-RU"/>
              </w:rPr>
              <w:t xml:space="preserve">. </w:t>
            </w:r>
            <w:r w:rsidRPr="001C2356">
              <w:rPr>
                <w:rFonts w:eastAsia="Times New Roman" w:hint="eastAsia"/>
                <w:sz w:val="24"/>
                <w:szCs w:val="20"/>
                <w:lang w:eastAsia="ru-RU"/>
              </w:rPr>
              <w:t>плата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 w:hint="eastAsia"/>
                <w:sz w:val="24"/>
                <w:szCs w:val="20"/>
                <w:lang w:eastAsia="ru-RU"/>
              </w:rPr>
              <w:t>амортизац</w:t>
            </w: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ия</w:t>
            </w:r>
          </w:p>
        </w:tc>
      </w:tr>
      <w:tr w:rsidR="001C2356" w:rsidRPr="001C2356" w:rsidTr="00AD2A2A">
        <w:trPr>
          <w:trHeight w:val="315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176300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52650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49610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19200</w:t>
            </w:r>
          </w:p>
        </w:tc>
      </w:tr>
      <w:tr w:rsidR="001C2356" w:rsidRPr="001C2356" w:rsidTr="00AD2A2A">
        <w:trPr>
          <w:trHeight w:val="315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224300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74238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71830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19200</w:t>
            </w:r>
          </w:p>
        </w:tc>
      </w:tr>
      <w:tr w:rsidR="001C2356" w:rsidRPr="001C2356" w:rsidTr="00AD2A2A">
        <w:trPr>
          <w:trHeight w:val="315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231110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75890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72060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19200</w:t>
            </w:r>
          </w:p>
        </w:tc>
      </w:tr>
      <w:tr w:rsidR="001C2356" w:rsidRPr="001C2356" w:rsidTr="00AD2A2A">
        <w:trPr>
          <w:trHeight w:val="315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167820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53560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50070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0"/>
                <w:lang w:eastAsia="ru-RU"/>
              </w:rPr>
              <w:t>19200</w:t>
            </w:r>
          </w:p>
        </w:tc>
      </w:tr>
    </w:tbl>
    <w:p w:rsidR="001C2356" w:rsidRPr="001C2356" w:rsidRDefault="001C2356" w:rsidP="001C2356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6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7"/>
        <w:gridCol w:w="1883"/>
      </w:tblGrid>
      <w:tr w:rsidR="001C2356" w:rsidRPr="001C2356" w:rsidTr="00AD2A2A">
        <w:trPr>
          <w:trHeight w:val="31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Планируемый объем реализации без НДС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1C2356" w:rsidRPr="001C2356" w:rsidTr="00AD2A2A">
        <w:trPr>
          <w:trHeight w:val="31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200300</w:t>
            </w:r>
          </w:p>
        </w:tc>
      </w:tr>
      <w:tr w:rsidR="001C2356" w:rsidRPr="001C2356" w:rsidTr="00AD2A2A">
        <w:trPr>
          <w:trHeight w:val="31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202600</w:t>
            </w:r>
          </w:p>
        </w:tc>
      </w:tr>
      <w:tr w:rsidR="001C2356" w:rsidRPr="001C2356" w:rsidTr="00AD2A2A">
        <w:trPr>
          <w:trHeight w:val="31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201900</w:t>
            </w:r>
          </w:p>
        </w:tc>
      </w:tr>
      <w:tr w:rsidR="001C2356" w:rsidRPr="001C2356" w:rsidTr="00AD2A2A">
        <w:trPr>
          <w:trHeight w:val="31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199400</w:t>
            </w:r>
          </w:p>
        </w:tc>
      </w:tr>
      <w:tr w:rsidR="001C2356" w:rsidRPr="001C2356" w:rsidTr="00AD2A2A">
        <w:trPr>
          <w:trHeight w:val="25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1C2356" w:rsidRPr="001C2356" w:rsidRDefault="001C2356" w:rsidP="001C2356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2160"/>
        <w:gridCol w:w="2160"/>
      </w:tblGrid>
      <w:tr w:rsidR="001C2356" w:rsidRPr="001C2356" w:rsidTr="00AD2A2A">
        <w:trPr>
          <w:trHeight w:val="31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Закупки материалов без НДС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jc w:val="lef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Оплата материалов с НДС</w:t>
            </w:r>
          </w:p>
        </w:tc>
      </w:tr>
      <w:tr w:rsidR="001C2356" w:rsidRPr="001C2356" w:rsidTr="00AD2A2A">
        <w:trPr>
          <w:trHeight w:val="31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45230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56" w:rsidRPr="001C2356" w:rsidRDefault="001C2356" w:rsidP="001C2356">
            <w:pPr>
              <w:spacing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56710</w:t>
            </w:r>
          </w:p>
        </w:tc>
      </w:tr>
      <w:tr w:rsidR="001C2356" w:rsidRPr="001C2356" w:rsidTr="00AD2A2A">
        <w:trPr>
          <w:trHeight w:val="31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76240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56" w:rsidRPr="001C2356" w:rsidRDefault="001C2356" w:rsidP="001C2356">
            <w:pPr>
              <w:spacing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92510</w:t>
            </w:r>
          </w:p>
        </w:tc>
      </w:tr>
      <w:tr w:rsidR="001C2356" w:rsidRPr="001C2356" w:rsidTr="00AD2A2A">
        <w:trPr>
          <w:trHeight w:val="31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85400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56" w:rsidRPr="001C2356" w:rsidRDefault="001C2356" w:rsidP="001C2356">
            <w:pPr>
              <w:spacing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89890</w:t>
            </w:r>
          </w:p>
        </w:tc>
      </w:tr>
      <w:tr w:rsidR="001C2356" w:rsidRPr="001C2356" w:rsidTr="00AD2A2A">
        <w:trPr>
          <w:trHeight w:val="31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2356" w:rsidRPr="001C2356" w:rsidRDefault="001C2356" w:rsidP="001C235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356">
              <w:rPr>
                <w:rFonts w:eastAsia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2356" w:rsidRPr="001C2356" w:rsidRDefault="001C2356" w:rsidP="001C2356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45990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356" w:rsidRPr="001C2356" w:rsidRDefault="001C2356" w:rsidP="001C2356">
            <w:pPr>
              <w:spacing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C2356">
              <w:rPr>
                <w:rFonts w:ascii="Arial" w:eastAsia="Times New Roman" w:hAnsi="Arial"/>
                <w:sz w:val="20"/>
                <w:szCs w:val="20"/>
                <w:lang w:eastAsia="ru-RU"/>
              </w:rPr>
              <w:t>53440</w:t>
            </w:r>
          </w:p>
        </w:tc>
      </w:tr>
    </w:tbl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1C2356">
        <w:rPr>
          <w:rFonts w:eastAsia="Times New Roman"/>
          <w:bCs/>
          <w:sz w:val="24"/>
          <w:szCs w:val="24"/>
          <w:lang w:eastAsia="ru-RU"/>
        </w:rPr>
        <w:t>Задания</w:t>
      </w:r>
      <w:r w:rsidRPr="001C2356">
        <w:rPr>
          <w:rFonts w:eastAsia="Times New Roman"/>
          <w:sz w:val="24"/>
          <w:szCs w:val="24"/>
          <w:lang w:eastAsia="ru-RU"/>
        </w:rPr>
        <w:t>.</w:t>
      </w: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1C2356">
        <w:rPr>
          <w:rFonts w:eastAsia="Times New Roman"/>
          <w:sz w:val="24"/>
          <w:szCs w:val="24"/>
          <w:lang w:eastAsia="ru-RU"/>
        </w:rPr>
        <w:t>1. Какие налоги и сколько предприятие заплатит при обычной системе налогообложения?</w:t>
      </w: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1C2356">
        <w:rPr>
          <w:rFonts w:eastAsia="Times New Roman"/>
          <w:sz w:val="24"/>
          <w:szCs w:val="24"/>
          <w:lang w:eastAsia="ru-RU"/>
        </w:rPr>
        <w:t>2. Сколько предприятие заплатит налогов при упрощенной системе налогообложения?</w:t>
      </w: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1C2356">
        <w:rPr>
          <w:rFonts w:eastAsia="Times New Roman"/>
          <w:sz w:val="24"/>
          <w:szCs w:val="24"/>
          <w:lang w:eastAsia="ru-RU"/>
        </w:rPr>
        <w:t>при обложении доходов уменьшенных на величину расходов</w:t>
      </w:r>
    </w:p>
    <w:p w:rsidR="001C2356" w:rsidRPr="001C2356" w:rsidRDefault="001C2356" w:rsidP="001C2356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1C2356">
        <w:rPr>
          <w:rFonts w:eastAsia="Times New Roman"/>
          <w:sz w:val="24"/>
          <w:szCs w:val="24"/>
          <w:lang w:eastAsia="ru-RU"/>
        </w:rPr>
        <w:t>Выгоден ли переход на упрощенную систему налогообложения?</w:t>
      </w:r>
    </w:p>
    <w:p w:rsidR="001C2356" w:rsidRDefault="001C2356">
      <w:pPr>
        <w:spacing w:after="200" w:line="276" w:lineRule="auto"/>
        <w:ind w:firstLine="0"/>
        <w:jc w:val="left"/>
      </w:pPr>
      <w:r>
        <w:br w:type="page"/>
      </w:r>
    </w:p>
    <w:p w:rsidR="001C2356" w:rsidRPr="001C2356" w:rsidRDefault="001C2356" w:rsidP="001C2356">
      <w:pPr>
        <w:tabs>
          <w:tab w:val="left" w:pos="709"/>
        </w:tabs>
        <w:ind w:firstLine="425"/>
        <w:rPr>
          <w:b/>
          <w:sz w:val="24"/>
        </w:rPr>
      </w:pPr>
      <w:r w:rsidRPr="001C2356">
        <w:rPr>
          <w:b/>
          <w:sz w:val="24"/>
        </w:rPr>
        <w:lastRenderedPageBreak/>
        <w:t>Методика решения задачи следующая.</w:t>
      </w:r>
    </w:p>
    <w:p w:rsidR="001C2356" w:rsidRPr="001C2356" w:rsidRDefault="001C2356" w:rsidP="001C2356">
      <w:pPr>
        <w:numPr>
          <w:ilvl w:val="0"/>
          <w:numId w:val="1"/>
        </w:numPr>
        <w:tabs>
          <w:tab w:val="clear" w:pos="1849"/>
          <w:tab w:val="left" w:pos="709"/>
          <w:tab w:val="num" w:pos="1080"/>
        </w:tabs>
        <w:ind w:left="0" w:firstLine="425"/>
        <w:rPr>
          <w:sz w:val="24"/>
        </w:rPr>
      </w:pPr>
      <w:r w:rsidRPr="001C2356">
        <w:rPr>
          <w:sz w:val="24"/>
        </w:rPr>
        <w:t>Сначала определяем какие налоги заплатит предприятие при обычной системе налогообложения (в этой задаче это налог на добавленную стоимость, страховые взносы, налог на имущество, налог на прибыль.</w:t>
      </w:r>
    </w:p>
    <w:p w:rsidR="001C2356" w:rsidRPr="001C2356" w:rsidRDefault="001C2356" w:rsidP="001C2356">
      <w:pPr>
        <w:numPr>
          <w:ilvl w:val="0"/>
          <w:numId w:val="1"/>
        </w:numPr>
        <w:tabs>
          <w:tab w:val="clear" w:pos="1849"/>
          <w:tab w:val="left" w:pos="709"/>
          <w:tab w:val="num" w:pos="1080"/>
        </w:tabs>
        <w:ind w:left="0" w:firstLine="425"/>
        <w:rPr>
          <w:sz w:val="24"/>
        </w:rPr>
      </w:pPr>
      <w:r w:rsidRPr="001C2356">
        <w:rPr>
          <w:sz w:val="24"/>
        </w:rPr>
        <w:t>Далее считаем в такой последовательности:</w:t>
      </w:r>
    </w:p>
    <w:p w:rsidR="001C2356" w:rsidRPr="001C2356" w:rsidRDefault="001C2356" w:rsidP="001C2356">
      <w:pPr>
        <w:numPr>
          <w:ilvl w:val="1"/>
          <w:numId w:val="1"/>
        </w:numPr>
        <w:tabs>
          <w:tab w:val="left" w:pos="709"/>
        </w:tabs>
        <w:ind w:left="0" w:firstLine="425"/>
        <w:rPr>
          <w:sz w:val="24"/>
        </w:rPr>
      </w:pPr>
      <w:r w:rsidRPr="001C2356">
        <w:rPr>
          <w:sz w:val="24"/>
        </w:rPr>
        <w:t>Сначала страховые взносы – как 30% от оплаты труда</w:t>
      </w:r>
    </w:p>
    <w:p w:rsidR="001C2356" w:rsidRPr="001C2356" w:rsidRDefault="001C2356" w:rsidP="001C2356">
      <w:pPr>
        <w:numPr>
          <w:ilvl w:val="1"/>
          <w:numId w:val="1"/>
        </w:numPr>
        <w:tabs>
          <w:tab w:val="left" w:pos="709"/>
        </w:tabs>
        <w:ind w:left="0" w:firstLine="425"/>
        <w:rPr>
          <w:sz w:val="24"/>
        </w:rPr>
      </w:pPr>
      <w:r w:rsidRPr="001C2356">
        <w:rPr>
          <w:sz w:val="24"/>
        </w:rPr>
        <w:t>Затем налог на имущество – 2,2% от среднегодовой остаточной стоимости ОС (см налоговый кодекс)</w:t>
      </w:r>
    </w:p>
    <w:p w:rsidR="001C2356" w:rsidRPr="001C2356" w:rsidRDefault="001C2356" w:rsidP="001C2356">
      <w:pPr>
        <w:numPr>
          <w:ilvl w:val="1"/>
          <w:numId w:val="1"/>
        </w:numPr>
        <w:tabs>
          <w:tab w:val="left" w:pos="709"/>
        </w:tabs>
        <w:ind w:left="0" w:firstLine="425"/>
        <w:rPr>
          <w:sz w:val="24"/>
        </w:rPr>
      </w:pPr>
      <w:r w:rsidRPr="001C2356">
        <w:rPr>
          <w:sz w:val="24"/>
        </w:rPr>
        <w:t>Затем налог на прибыль, который рассчитывается как 20% от разности выручки от реализации и с/с реализованной продукции и налога на имущество. Себестоимость реализованной продукции рассчитывается путем расчета себестоимости одного рубля товарной продукции и умножения полученной величины на объем реализации.</w:t>
      </w:r>
    </w:p>
    <w:p w:rsidR="001C2356" w:rsidRPr="001C2356" w:rsidRDefault="001C2356" w:rsidP="001C2356">
      <w:pPr>
        <w:numPr>
          <w:ilvl w:val="1"/>
          <w:numId w:val="1"/>
        </w:numPr>
        <w:tabs>
          <w:tab w:val="left" w:pos="709"/>
        </w:tabs>
        <w:ind w:left="0" w:firstLine="425"/>
        <w:rPr>
          <w:sz w:val="24"/>
        </w:rPr>
      </w:pPr>
      <w:r w:rsidRPr="001C2356">
        <w:rPr>
          <w:sz w:val="24"/>
        </w:rPr>
        <w:t>НДС рассчитывается как разность между суммой подлежащей перечислению в бюджет 18% от объема реализации и суммой НДС по поступившим товарно-материальным ценностям 18/118 от суммы оплаченной за материалы.</w:t>
      </w:r>
    </w:p>
    <w:p w:rsidR="001C2356" w:rsidRPr="001C2356" w:rsidRDefault="001C2356" w:rsidP="001C2356">
      <w:pPr>
        <w:numPr>
          <w:ilvl w:val="0"/>
          <w:numId w:val="1"/>
        </w:numPr>
        <w:tabs>
          <w:tab w:val="clear" w:pos="1849"/>
          <w:tab w:val="left" w:pos="709"/>
          <w:tab w:val="num" w:pos="1080"/>
        </w:tabs>
        <w:ind w:left="0" w:firstLine="425"/>
        <w:rPr>
          <w:sz w:val="24"/>
        </w:rPr>
      </w:pPr>
      <w:r w:rsidRPr="001C2356">
        <w:rPr>
          <w:sz w:val="24"/>
        </w:rPr>
        <w:t>При расчете суммы налогов при УСН следует иметь ввиду, что себестоимость продукции возрастает на сумму входящего НДС, то есть 18 % от суммы материалов и закупленных основных средств.</w:t>
      </w:r>
    </w:p>
    <w:p w:rsidR="001C2356" w:rsidRDefault="001C2356" w:rsidP="001C2356">
      <w:pPr>
        <w:numPr>
          <w:ilvl w:val="0"/>
          <w:numId w:val="1"/>
        </w:numPr>
        <w:tabs>
          <w:tab w:val="clear" w:pos="1849"/>
          <w:tab w:val="left" w:pos="709"/>
          <w:tab w:val="num" w:pos="1080"/>
        </w:tabs>
        <w:ind w:left="0" w:firstLine="425"/>
        <w:rPr>
          <w:sz w:val="24"/>
        </w:rPr>
      </w:pPr>
      <w:r w:rsidRPr="001C2356">
        <w:rPr>
          <w:sz w:val="24"/>
        </w:rPr>
        <w:t>При расчете суммы налогов по упрощенной системе налогообложении следует иметь ввиду, что отменяются все налоги и вводится один упрощенный. Льготные категории налогоплательщиков исчисляют обязательные платежи исходя из тарифа 20 процентов в ПФР, в  ФСС и ТФОМС взносы не уплачиваются. Поскольку нет НДС себестоимость увеличивается на сумму входного НДС. Имеются особенности списания на затраты стоимости основных средств (см налоговый кодекс).</w:t>
      </w:r>
    </w:p>
    <w:p w:rsidR="001C2356" w:rsidRPr="001C2356" w:rsidRDefault="001C2356" w:rsidP="001C2356">
      <w:pPr>
        <w:numPr>
          <w:ilvl w:val="0"/>
          <w:numId w:val="1"/>
        </w:numPr>
        <w:tabs>
          <w:tab w:val="left" w:pos="709"/>
          <w:tab w:val="num" w:pos="1080"/>
        </w:tabs>
        <w:ind w:left="0" w:firstLine="425"/>
        <w:rPr>
          <w:sz w:val="24"/>
        </w:rPr>
      </w:pPr>
      <w:bookmarkStart w:id="0" w:name="_GoBack"/>
      <w:bookmarkEnd w:id="0"/>
      <w:r w:rsidRPr="001C2356">
        <w:rPr>
          <w:sz w:val="24"/>
        </w:rPr>
        <w:t xml:space="preserve">При определении выгодности того или иного варианта налогообложения следует использовать метод </w:t>
      </w:r>
      <w:proofErr w:type="spellStart"/>
      <w:r w:rsidRPr="001C2356">
        <w:rPr>
          <w:sz w:val="24"/>
        </w:rPr>
        <w:t>микробалансов</w:t>
      </w:r>
      <w:proofErr w:type="spellEnd"/>
      <w:r w:rsidRPr="001C2356">
        <w:rPr>
          <w:sz w:val="24"/>
        </w:rPr>
        <w:t>, то есть по данным задачи необходимо составить два журнала хозяйственных операций. В журнале хозяйственных операций следует отразить все операции: закупка материалов, отпуск в производство и изготовление продукции, реализация и определение финансового результата, оплата поставщикам, работникам, налогов, получение выручки. По данным журналов необходимо составить два баланса и произвести оценку на основе остатка на счете денежных средств.</w:t>
      </w:r>
    </w:p>
    <w:p w:rsidR="00504376" w:rsidRDefault="00504376"/>
    <w:sectPr w:rsidR="0050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F06"/>
    <w:multiLevelType w:val="hybridMultilevel"/>
    <w:tmpl w:val="2F264988"/>
    <w:lvl w:ilvl="0" w:tplc="B9DCA4A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56"/>
    <w:rsid w:val="001C2356"/>
    <w:rsid w:val="002644FF"/>
    <w:rsid w:val="00504376"/>
    <w:rsid w:val="008D293A"/>
    <w:rsid w:val="00D04BB6"/>
    <w:rsid w:val="00DF75EE"/>
    <w:rsid w:val="00F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644F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C3F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4F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C3F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644F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C3F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4F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C3F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1</cp:revision>
  <dcterms:created xsi:type="dcterms:W3CDTF">2014-11-13T11:53:00Z</dcterms:created>
  <dcterms:modified xsi:type="dcterms:W3CDTF">2014-11-13T11:55:00Z</dcterms:modified>
</cp:coreProperties>
</file>