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34" w:rsidRPr="00B77F34" w:rsidRDefault="00B77F34" w:rsidP="00B77F34">
      <w:pPr>
        <w:numPr>
          <w:ilvl w:val="0"/>
          <w:numId w:val="1"/>
        </w:numPr>
        <w:tabs>
          <w:tab w:val="clear" w:pos="2700"/>
          <w:tab w:val="left" w:pos="720"/>
          <w:tab w:val="num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B77F34">
        <w:rPr>
          <w:rFonts w:ascii="Times New Roman" w:hAnsi="Times New Roman" w:cs="Times New Roman"/>
          <w:sz w:val="44"/>
        </w:rPr>
        <w:t>Стабилизационный фонд РФ.</w:t>
      </w:r>
    </w:p>
    <w:p w:rsidR="00B77F34" w:rsidRDefault="00B77F34" w:rsidP="00B77F34">
      <w:pPr>
        <w:rPr>
          <w:rFonts w:ascii="Times New Roman" w:hAnsi="Times New Roman" w:cs="Times New Roman"/>
          <w:b/>
          <w:sz w:val="32"/>
        </w:rPr>
      </w:pPr>
    </w:p>
    <w:p w:rsidR="00B77F34" w:rsidRDefault="00B77F34" w:rsidP="00B77F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15"/>
          <w:rFonts w:eastAsia="Times New Roman"/>
          <w:b/>
          <w:sz w:val="28"/>
        </w:rPr>
      </w:pPr>
    </w:p>
    <w:p w:rsidR="00B77F34" w:rsidRDefault="00B77F34" w:rsidP="00B77F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15"/>
          <w:rFonts w:eastAsia="Times New Roman"/>
          <w:b/>
          <w:sz w:val="28"/>
        </w:rPr>
      </w:pPr>
    </w:p>
    <w:p w:rsidR="00B77F34" w:rsidRPr="00B77F34" w:rsidRDefault="00B77F34" w:rsidP="00B77F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15"/>
          <w:b/>
          <w:sz w:val="28"/>
        </w:rPr>
      </w:pPr>
      <w:r w:rsidRPr="00B77F34">
        <w:rPr>
          <w:rStyle w:val="FontStyle15"/>
          <w:rFonts w:eastAsia="Times New Roman"/>
          <w:b/>
          <w:sz w:val="28"/>
        </w:rPr>
        <w:t>Контрольная работа</w:t>
      </w:r>
    </w:p>
    <w:p w:rsidR="00B77F34" w:rsidRPr="00B77F34" w:rsidRDefault="00B77F34" w:rsidP="00B77F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15"/>
          <w:rFonts w:eastAsia="Times New Roman"/>
          <w:b/>
          <w:sz w:val="28"/>
        </w:rPr>
      </w:pPr>
      <w:r w:rsidRPr="00B77F34">
        <w:rPr>
          <w:rStyle w:val="FontStyle15"/>
          <w:rFonts w:eastAsia="Times New Roman"/>
          <w:b/>
          <w:sz w:val="28"/>
        </w:rPr>
        <w:t>и методические указания по ее выполнению</w:t>
      </w:r>
    </w:p>
    <w:p w:rsid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 xml:space="preserve">Объем контрольной работы должен составлять 20-25 страниц (форма А-4) 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>Важным этапом выполнения контрольной работы является изу</w:t>
      </w:r>
      <w:r w:rsidRPr="00B77F34">
        <w:rPr>
          <w:rFonts w:ascii="Times New Roman" w:hAnsi="Times New Roman" w:cs="Times New Roman"/>
          <w:sz w:val="32"/>
        </w:rPr>
        <w:softHyphen/>
        <w:t>чение основной и дополнительной литературы, самостоятельное и творческое изложение материала, анализ статистических данных. Кроме приведенных источников необходимо самостоятельно по</w:t>
      </w:r>
      <w:r w:rsidRPr="00B77F34">
        <w:rPr>
          <w:rFonts w:ascii="Times New Roman" w:hAnsi="Times New Roman" w:cs="Times New Roman"/>
          <w:sz w:val="32"/>
        </w:rPr>
        <w:softHyphen/>
        <w:t>добрать в соответствии с планом работы дополнительную литера</w:t>
      </w:r>
      <w:r w:rsidRPr="00B77F34">
        <w:rPr>
          <w:rFonts w:ascii="Times New Roman" w:hAnsi="Times New Roman" w:cs="Times New Roman"/>
          <w:sz w:val="32"/>
        </w:rPr>
        <w:softHyphen/>
        <w:t>туру, статистические данные.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>Практические данные являются необходимым условием зачета по контрольной работе. Практические данные должны отражать основную часть работы.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>Большой интерес могут представлять публикации в периодиче</w:t>
      </w:r>
      <w:r w:rsidRPr="00B77F34">
        <w:rPr>
          <w:rFonts w:ascii="Times New Roman" w:hAnsi="Times New Roman" w:cs="Times New Roman"/>
          <w:sz w:val="32"/>
        </w:rPr>
        <w:softHyphen/>
        <w:t>ской печати — журналах и газетах.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>Конкретный цифровой материал следует подбирать из офи</w:t>
      </w:r>
      <w:r w:rsidRPr="00B77F34">
        <w:rPr>
          <w:rFonts w:ascii="Times New Roman" w:hAnsi="Times New Roman" w:cs="Times New Roman"/>
          <w:sz w:val="32"/>
        </w:rPr>
        <w:softHyphen/>
        <w:t>циальных статистических справочников, из публикаций в газетах и журналах.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>Приступая к написанию контрольной работы, необходимо со</w:t>
      </w:r>
      <w:r w:rsidRPr="00B77F34">
        <w:rPr>
          <w:rFonts w:ascii="Times New Roman" w:hAnsi="Times New Roman" w:cs="Times New Roman"/>
          <w:sz w:val="32"/>
        </w:rPr>
        <w:softHyphen/>
        <w:t>ставить план, от качества которого в последующем будет зависеть уровень выполненной работы. Для того чтобы составить план, не</w:t>
      </w:r>
      <w:r w:rsidRPr="00B77F34">
        <w:rPr>
          <w:rFonts w:ascii="Times New Roman" w:hAnsi="Times New Roman" w:cs="Times New Roman"/>
          <w:sz w:val="32"/>
        </w:rPr>
        <w:softHyphen/>
        <w:t>обходимо внимательно ознакомиться с соответствующим разделом учебника, статьями периодических изданий. В результате опреде</w:t>
      </w:r>
      <w:r w:rsidRPr="00B77F34">
        <w:rPr>
          <w:rFonts w:ascii="Times New Roman" w:hAnsi="Times New Roman" w:cs="Times New Roman"/>
          <w:sz w:val="32"/>
        </w:rPr>
        <w:softHyphen/>
        <w:t>лится круг проблем, которые следует отразить в плане,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 xml:space="preserve">В план рекомендуется включать 3 - 4 наиболее </w:t>
      </w:r>
      <w:proofErr w:type="gramStart"/>
      <w:r w:rsidRPr="00B77F34">
        <w:rPr>
          <w:rFonts w:ascii="Times New Roman" w:hAnsi="Times New Roman" w:cs="Times New Roman"/>
          <w:sz w:val="32"/>
        </w:rPr>
        <w:t>важных</w:t>
      </w:r>
      <w:proofErr w:type="gramEnd"/>
      <w:r w:rsidRPr="00B77F34">
        <w:rPr>
          <w:rFonts w:ascii="Times New Roman" w:hAnsi="Times New Roman" w:cs="Times New Roman"/>
          <w:sz w:val="32"/>
        </w:rPr>
        <w:t xml:space="preserve"> вопроса темы. В плане предусматривается, кроме того, введение, где дается обоснование актуальности избранной темы, называется основной круг вопросов, раскрываемых в работе. 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>В конце работы делается заключение — выводы, предложения.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>Завершается работа списком использованной литературы в ал</w:t>
      </w:r>
      <w:r w:rsidRPr="00B77F34">
        <w:rPr>
          <w:rFonts w:ascii="Times New Roman" w:hAnsi="Times New Roman" w:cs="Times New Roman"/>
          <w:sz w:val="32"/>
        </w:rPr>
        <w:softHyphen/>
        <w:t>фавитном порядке.</w:t>
      </w:r>
    </w:p>
    <w:p w:rsidR="00B77F34" w:rsidRPr="00B77F34" w:rsidRDefault="00B77F34" w:rsidP="00B77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7F34">
        <w:rPr>
          <w:rFonts w:ascii="Times New Roman" w:hAnsi="Times New Roman" w:cs="Times New Roman"/>
          <w:sz w:val="32"/>
        </w:rPr>
        <w:t>Изложение содержания работы должно осуществляться логиче</w:t>
      </w:r>
      <w:r w:rsidRPr="00B77F34">
        <w:rPr>
          <w:rFonts w:ascii="Times New Roman" w:hAnsi="Times New Roman" w:cs="Times New Roman"/>
          <w:sz w:val="32"/>
        </w:rPr>
        <w:softHyphen/>
        <w:t>ски последовательно в соответствии с составленным планом.</w:t>
      </w:r>
    </w:p>
    <w:p w:rsidR="00B77F34" w:rsidRDefault="00B77F34" w:rsidP="00B77F34">
      <w:pPr>
        <w:rPr>
          <w:rFonts w:ascii="Times New Roman" w:hAnsi="Times New Roman" w:cs="Times New Roman"/>
          <w:b/>
          <w:sz w:val="32"/>
        </w:rPr>
      </w:pPr>
    </w:p>
    <w:p w:rsidR="00572549" w:rsidRPr="00B77F34" w:rsidRDefault="00572549" w:rsidP="00B77F34">
      <w:pPr>
        <w:rPr>
          <w:sz w:val="32"/>
        </w:rPr>
      </w:pPr>
    </w:p>
    <w:sectPr w:rsidR="00572549" w:rsidRPr="00B77F34" w:rsidSect="0057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B67"/>
    <w:multiLevelType w:val="hybridMultilevel"/>
    <w:tmpl w:val="EEA244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7F34"/>
    <w:rsid w:val="002D6AB4"/>
    <w:rsid w:val="00572549"/>
    <w:rsid w:val="009E34C6"/>
    <w:rsid w:val="00B7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B77F34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2014-11-11T13:54:00Z</dcterms:created>
  <dcterms:modified xsi:type="dcterms:W3CDTF">2014-11-11T13:54:00Z</dcterms:modified>
</cp:coreProperties>
</file>