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B0" w:rsidRDefault="00C52CF8" w:rsidP="005E18B0">
      <w:r>
        <w:t>520.</w:t>
      </w:r>
    </w:p>
    <w:p w:rsidR="00C52CF8" w:rsidRDefault="00C52CF8" w:rsidP="005E18B0">
      <w:r>
        <w:t xml:space="preserve">Кристалл освещают пучком </w:t>
      </w:r>
      <w:proofErr w:type="spellStart"/>
      <w:r>
        <w:t>ренгеновских</w:t>
      </w:r>
      <w:proofErr w:type="spellEnd"/>
      <w:r>
        <w:t xml:space="preserve"> лучей с длиной волны 0,25нм. При второй дифракционный максимум наблюдают под углом 56 градусов к атомной плоскости кристалла. Чему равно расстояние между атомными плоскостями в этом кристалле?</w:t>
      </w:r>
      <w:bookmarkStart w:id="0" w:name="_GoBack"/>
      <w:bookmarkEnd w:id="0"/>
    </w:p>
    <w:sectPr w:rsidR="00C52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B0"/>
    <w:rsid w:val="005E18B0"/>
    <w:rsid w:val="00931237"/>
    <w:rsid w:val="00C5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2008-07-16T18:01:00Z</dcterms:created>
  <dcterms:modified xsi:type="dcterms:W3CDTF">2008-07-16T18:01:00Z</dcterms:modified>
</cp:coreProperties>
</file>