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02" w:rsidRDefault="00625EDF">
      <w:pPr>
        <w:spacing w:after="0"/>
        <w:ind w:left="183"/>
        <w:jc w:val="center"/>
      </w:pPr>
      <w:bookmarkStart w:id="0" w:name="_GoBack"/>
      <w:bookmarkEnd w:id="0"/>
      <w:r>
        <w:rPr>
          <w:b/>
        </w:rPr>
        <w:t xml:space="preserve">Расчет установившихся режимов в линейной электрической цепи </w:t>
      </w:r>
    </w:p>
    <w:p w:rsidR="00E84F02" w:rsidRDefault="00625EDF">
      <w:pPr>
        <w:spacing w:after="14"/>
        <w:ind w:left="0" w:firstLine="0"/>
      </w:pPr>
      <w:r>
        <w:rPr>
          <w:sz w:val="24"/>
        </w:rPr>
        <w:t xml:space="preserve"> </w:t>
      </w:r>
    </w:p>
    <w:p w:rsidR="00E84F02" w:rsidRDefault="00625EDF">
      <w:pPr>
        <w:numPr>
          <w:ilvl w:val="0"/>
          <w:numId w:val="1"/>
        </w:numPr>
        <w:spacing w:line="363" w:lineRule="auto"/>
        <w:ind w:hanging="281"/>
      </w:pPr>
      <w:r>
        <w:t xml:space="preserve">Определить потенциалы узлов и токи в ветвях схемы при включении постоянных составляющих источников </w:t>
      </w:r>
      <w:r>
        <w:rPr>
          <w:i/>
        </w:rPr>
        <w:t>E</w:t>
      </w:r>
      <w:r>
        <w:rPr>
          <w:vertAlign w:val="subscript"/>
        </w:rPr>
        <w:t>0</w:t>
      </w:r>
      <w:r>
        <w:t xml:space="preserve"> и </w:t>
      </w:r>
      <w:r>
        <w:rPr>
          <w:i/>
        </w:rPr>
        <w:t>J</w:t>
      </w:r>
      <w:r>
        <w:rPr>
          <w:vertAlign w:val="subscript"/>
        </w:rPr>
        <w:t>0</w:t>
      </w:r>
      <w:r>
        <w:t xml:space="preserve">; </w:t>
      </w:r>
    </w:p>
    <w:p w:rsidR="00E84F02" w:rsidRDefault="00625EDF">
      <w:pPr>
        <w:numPr>
          <w:ilvl w:val="0"/>
          <w:numId w:val="1"/>
        </w:numPr>
        <w:spacing w:line="362" w:lineRule="auto"/>
        <w:ind w:hanging="281"/>
      </w:pPr>
      <w:r>
        <w:t xml:space="preserve">Считая схему относительно </w:t>
      </w:r>
      <w:proofErr w:type="spellStart"/>
      <w:r>
        <w:rPr>
          <w:i/>
        </w:rPr>
        <w:t>R</w:t>
      </w:r>
      <w:proofErr w:type="gramStart"/>
      <w:r>
        <w:t>н</w:t>
      </w:r>
      <w:proofErr w:type="spellEnd"/>
      <w:r>
        <w:t xml:space="preserve">  активным</w:t>
      </w:r>
      <w:proofErr w:type="gramEnd"/>
      <w:r>
        <w:t xml:space="preserve"> двухполюсником, рассчитать параметры этого двухполюсника при включении постоянных составляющих источников </w:t>
      </w:r>
      <w:r>
        <w:rPr>
          <w:i/>
        </w:rPr>
        <w:t>E</w:t>
      </w:r>
      <w:r>
        <w:rPr>
          <w:vertAlign w:val="subscript"/>
        </w:rPr>
        <w:t>0</w:t>
      </w:r>
      <w:r>
        <w:t xml:space="preserve"> и </w:t>
      </w:r>
      <w:r>
        <w:rPr>
          <w:i/>
        </w:rPr>
        <w:t>J</w:t>
      </w:r>
      <w:r>
        <w:rPr>
          <w:vertAlign w:val="subscript"/>
        </w:rPr>
        <w:t>0</w:t>
      </w:r>
      <w:r>
        <w:t xml:space="preserve">; методом эквивалентного генератора рассчитать ток в </w:t>
      </w:r>
      <w:proofErr w:type="spellStart"/>
      <w:r>
        <w:rPr>
          <w:i/>
        </w:rPr>
        <w:t>R</w:t>
      </w:r>
      <w:r>
        <w:t>н</w:t>
      </w:r>
      <w:proofErr w:type="spellEnd"/>
      <w:r>
        <w:t xml:space="preserve"> и сравнить с п. 1; </w:t>
      </w:r>
    </w:p>
    <w:p w:rsidR="00E84F02" w:rsidRDefault="00625EDF">
      <w:pPr>
        <w:numPr>
          <w:ilvl w:val="0"/>
          <w:numId w:val="1"/>
        </w:numPr>
        <w:spacing w:after="132"/>
        <w:ind w:hanging="281"/>
      </w:pPr>
      <w:r>
        <w:t xml:space="preserve">Составить баланс мощностей по постоянному току; </w:t>
      </w:r>
    </w:p>
    <w:p w:rsidR="00E84F02" w:rsidRDefault="00625EDF">
      <w:pPr>
        <w:numPr>
          <w:ilvl w:val="0"/>
          <w:numId w:val="1"/>
        </w:numPr>
        <w:spacing w:line="360" w:lineRule="auto"/>
        <w:ind w:hanging="281"/>
      </w:pPr>
      <w:r>
        <w:t xml:space="preserve">Рассчитать потенциалы узлов и токи в ветвях схемы при включении синусоидального источника </w:t>
      </w:r>
      <w:proofErr w:type="gramStart"/>
      <w:r>
        <w:t>с  частотой</w:t>
      </w:r>
      <w:proofErr w:type="gramEnd"/>
      <w:r>
        <w:t xml:space="preserve"> ω, составить баланс мощности;  5. Рассчитать потенциалы узлов и токи в ветвях схемы при включении синусоидального источника с  частотой 3ω, составить баланс мощности; 6. Используя результаты </w:t>
      </w:r>
      <w:proofErr w:type="spellStart"/>
      <w:r>
        <w:t>пп</w:t>
      </w:r>
      <w:proofErr w:type="spellEnd"/>
      <w:r>
        <w:t xml:space="preserve">. 1-5, записать выражение для мгновенного значения тока </w:t>
      </w:r>
      <w:proofErr w:type="spellStart"/>
      <w:r>
        <w:rPr>
          <w:i/>
        </w:rPr>
        <w:t>i</w:t>
      </w:r>
      <w:r>
        <w:rPr>
          <w:vertAlign w:val="subscript"/>
        </w:rPr>
        <w:t>н</w:t>
      </w:r>
      <w:proofErr w:type="spellEnd"/>
      <w:r>
        <w:t>(</w:t>
      </w:r>
      <w:r>
        <w:rPr>
          <w:i/>
        </w:rPr>
        <w:t>t</w:t>
      </w:r>
      <w:r>
        <w:t xml:space="preserve">), построить график зависимости тока </w:t>
      </w:r>
      <w:proofErr w:type="spellStart"/>
      <w:r>
        <w:rPr>
          <w:i/>
        </w:rPr>
        <w:t>i</w:t>
      </w:r>
      <w:r>
        <w:rPr>
          <w:vertAlign w:val="subscript"/>
        </w:rPr>
        <w:t>н</w:t>
      </w:r>
      <w:proofErr w:type="spellEnd"/>
      <w:r>
        <w:t>(</w:t>
      </w:r>
      <w:r>
        <w:rPr>
          <w:i/>
        </w:rPr>
        <w:t>t</w:t>
      </w:r>
      <w:r>
        <w:t xml:space="preserve">) от времени; рассчитать действующее значение тока в нагрузке.  </w:t>
      </w:r>
    </w:p>
    <w:tbl>
      <w:tblPr>
        <w:tblStyle w:val="TableGrid"/>
        <w:tblpPr w:leftFromText="180" w:rightFromText="180" w:vertAnchor="text" w:horzAnchor="margin" w:tblpY="334"/>
        <w:tblW w:w="9571" w:type="dxa"/>
        <w:tblInd w:w="0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1913"/>
        <w:gridCol w:w="1915"/>
        <w:gridCol w:w="1913"/>
        <w:gridCol w:w="1915"/>
      </w:tblGrid>
      <w:tr w:rsidR="00625EDF" w:rsidTr="00625EDF">
        <w:trPr>
          <w:trHeight w:val="49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t xml:space="preserve">Группа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i/>
              </w:rPr>
              <w:t xml:space="preserve">n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i/>
              </w:rPr>
              <w:t xml:space="preserve">m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i/>
              </w:rPr>
              <w:t>e</w:t>
            </w:r>
            <w:r>
              <w:t>(</w:t>
            </w:r>
            <w:r>
              <w:rPr>
                <w:i/>
              </w:rPr>
              <w:t>t</w:t>
            </w:r>
            <w:r>
              <w:t xml:space="preserve">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i/>
              </w:rPr>
              <w:t>J</w:t>
            </w:r>
            <w:r>
              <w:t>(</w:t>
            </w:r>
            <w:r>
              <w:rPr>
                <w:i/>
              </w:rPr>
              <w:t>t</w:t>
            </w:r>
            <w:r>
              <w:t xml:space="preserve">) </w:t>
            </w:r>
          </w:p>
        </w:tc>
      </w:tr>
      <w:tr w:rsidR="00625EDF" w:rsidTr="00625EDF">
        <w:trPr>
          <w:trHeight w:val="49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t xml:space="preserve">1,5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t xml:space="preserve">2,5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EDF" w:rsidRDefault="00625EDF" w:rsidP="00625EDF">
            <w:pPr>
              <w:spacing w:after="0"/>
              <w:ind w:left="0" w:firstLine="0"/>
            </w:pPr>
            <w: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sz w:val="22"/>
                <w:vertAlign w:val="subscript"/>
              </w:rPr>
              <w:t xml:space="preserve">0 </w:t>
            </w:r>
            <w:r>
              <w:rPr>
                <w:rFonts w:ascii="Segoe UI Symbol" w:eastAsia="Segoe UI Symbol" w:hAnsi="Segoe UI Symbol" w:cs="Segoe UI Symbol"/>
                <w:sz w:val="24"/>
              </w:rPr>
              <w:t xml:space="preserve">+ </w:t>
            </w:r>
            <w:proofErr w:type="spellStart"/>
            <w:r>
              <w:rPr>
                <w:i/>
                <w:sz w:val="24"/>
              </w:rPr>
              <w:t>E</w:t>
            </w:r>
            <w:r>
              <w:rPr>
                <w:i/>
                <w:sz w:val="22"/>
                <w:vertAlign w:val="subscript"/>
              </w:rPr>
              <w:t>m</w:t>
            </w:r>
            <w:proofErr w:type="spellEnd"/>
            <w:r>
              <w:rPr>
                <w:i/>
                <w:sz w:val="22"/>
                <w:vertAlign w:val="subscript"/>
              </w:rPr>
              <w:t xml:space="preserve">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proofErr w:type="spellStart"/>
            <w:r>
              <w:rPr>
                <w:rFonts w:ascii="Segoe UI Symbol" w:eastAsia="Segoe UI Symbol" w:hAnsi="Segoe UI Symbol" w:cs="Segoe UI Symbol"/>
                <w:sz w:val="25"/>
              </w:rPr>
              <w:t>ω</w:t>
            </w:r>
            <w:r>
              <w:rPr>
                <w:i/>
                <w:sz w:val="24"/>
              </w:rPr>
              <w:t>t</w:t>
            </w:r>
            <w:proofErr w:type="spellEnd"/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sz w:val="43"/>
                <w:vertAlign w:val="superscript"/>
              </w:rPr>
              <w:t xml:space="preserve"> </w:t>
            </w:r>
            <w:r>
              <w:rPr>
                <w:i/>
                <w:sz w:val="24"/>
              </w:rPr>
              <w:t>J</w:t>
            </w:r>
            <w:r>
              <w:rPr>
                <w:sz w:val="22"/>
                <w:vertAlign w:val="subscript"/>
              </w:rPr>
              <w:t xml:space="preserve">0 </w:t>
            </w:r>
            <w:r>
              <w:rPr>
                <w:rFonts w:ascii="Segoe UI Symbol" w:eastAsia="Segoe UI Symbol" w:hAnsi="Segoe UI Symbol" w:cs="Segoe UI Symbol"/>
                <w:sz w:val="24"/>
              </w:rPr>
              <w:t xml:space="preserve">+ </w:t>
            </w:r>
            <w:proofErr w:type="spellStart"/>
            <w:r>
              <w:rPr>
                <w:i/>
                <w:sz w:val="24"/>
              </w:rPr>
              <w:t>J</w:t>
            </w:r>
            <w:r>
              <w:rPr>
                <w:i/>
                <w:sz w:val="22"/>
                <w:vertAlign w:val="subscript"/>
              </w:rPr>
              <w:t>m</w:t>
            </w:r>
            <w:proofErr w:type="spellEnd"/>
            <w:r>
              <w:rPr>
                <w:i/>
                <w:sz w:val="22"/>
                <w:vertAlign w:val="subscript"/>
              </w:rPr>
              <w:t xml:space="preserve">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rFonts w:ascii="Segoe UI Symbol" w:eastAsia="Segoe UI Symbol" w:hAnsi="Segoe UI Symbol" w:cs="Segoe UI Symbol"/>
                <w:sz w:val="32"/>
              </w:rPr>
              <w:t>(</w:t>
            </w:r>
            <w:r>
              <w:rPr>
                <w:sz w:val="24"/>
              </w:rPr>
              <w:t>3</w:t>
            </w:r>
            <w:r>
              <w:rPr>
                <w:rFonts w:ascii="Segoe UI Symbol" w:eastAsia="Segoe UI Symbol" w:hAnsi="Segoe UI Symbol" w:cs="Segoe UI Symbol"/>
                <w:sz w:val="25"/>
              </w:rPr>
              <w:t>ω</w:t>
            </w:r>
            <w:r>
              <w:rPr>
                <w:i/>
                <w:sz w:val="24"/>
              </w:rPr>
              <w:t>t</w:t>
            </w:r>
            <w:r>
              <w:rPr>
                <w:rFonts w:ascii="Segoe UI Symbol" w:eastAsia="Segoe UI Symbol" w:hAnsi="Segoe UI Symbol" w:cs="Segoe UI Symbol"/>
                <w:sz w:val="32"/>
              </w:rPr>
              <w:t>)</w:t>
            </w:r>
          </w:p>
        </w:tc>
      </w:tr>
    </w:tbl>
    <w:p w:rsidR="00E84F02" w:rsidRDefault="00625EDF">
      <w:pPr>
        <w:spacing w:after="131"/>
        <w:ind w:left="0" w:firstLine="0"/>
      </w:pPr>
      <w:r>
        <w:t xml:space="preserve"> </w:t>
      </w:r>
    </w:p>
    <w:p w:rsidR="00E84F02" w:rsidRDefault="00E84F02" w:rsidP="00625EDF">
      <w:pPr>
        <w:spacing w:after="132"/>
        <w:ind w:left="0" w:firstLine="0"/>
      </w:pPr>
    </w:p>
    <w:p w:rsidR="00E84F02" w:rsidRDefault="00625EDF" w:rsidP="00625EDF">
      <w:pPr>
        <w:spacing w:after="131"/>
        <w:ind w:left="0" w:firstLine="0"/>
      </w:pPr>
      <w:r>
        <w:t xml:space="preserve"> Таблица вариантов задания: </w:t>
      </w:r>
    </w:p>
    <w:p w:rsidR="00E84F02" w:rsidRDefault="00625EDF">
      <w:pPr>
        <w:spacing w:after="0"/>
        <w:ind w:left="0" w:firstLine="0"/>
      </w:pPr>
      <w:r>
        <w:rPr>
          <w:i/>
        </w:rPr>
        <w:t>E</w:t>
      </w:r>
      <w:r>
        <w:rPr>
          <w:vertAlign w:val="subscript"/>
        </w:rPr>
        <w:t>0</w:t>
      </w:r>
      <w:r>
        <w:t xml:space="preserve"> = 20 В; </w:t>
      </w:r>
      <w:r>
        <w:rPr>
          <w:i/>
        </w:rPr>
        <w:t>J</w:t>
      </w:r>
      <w:r>
        <w:rPr>
          <w:vertAlign w:val="subscript"/>
        </w:rPr>
        <w:t xml:space="preserve">0 </w:t>
      </w:r>
      <w:r>
        <w:t xml:space="preserve">= 25 мА; </w:t>
      </w:r>
      <w:proofErr w:type="spellStart"/>
      <w:r>
        <w:rPr>
          <w:i/>
        </w:rPr>
        <w:t>E</w:t>
      </w:r>
      <w:r>
        <w:rPr>
          <w:i/>
          <w:vertAlign w:val="subscript"/>
        </w:rPr>
        <w:t>m</w:t>
      </w:r>
      <w:proofErr w:type="spellEnd"/>
      <w:r>
        <w:t xml:space="preserve"> = 10 В; </w:t>
      </w:r>
      <w:proofErr w:type="spellStart"/>
      <w:r>
        <w:rPr>
          <w:i/>
        </w:rPr>
        <w:t>J</w:t>
      </w:r>
      <w:r>
        <w:rPr>
          <w:i/>
          <w:vertAlign w:val="subscript"/>
        </w:rPr>
        <w:t>m</w:t>
      </w:r>
      <w:proofErr w:type="spellEnd"/>
      <w:r>
        <w:rPr>
          <w:vertAlign w:val="subscript"/>
        </w:rPr>
        <w:t xml:space="preserve"> </w:t>
      </w:r>
      <w:r>
        <w:t>= 15 мА; ω = 1000 c</w:t>
      </w:r>
      <w:r>
        <w:rPr>
          <w:vertAlign w:val="superscript"/>
        </w:rPr>
        <w:t>–1</w:t>
      </w:r>
      <w:r>
        <w:t xml:space="preserve">. </w:t>
      </w:r>
    </w:p>
    <w:tbl>
      <w:tblPr>
        <w:tblStyle w:val="TableGrid"/>
        <w:tblW w:w="9571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954"/>
        <w:gridCol w:w="958"/>
        <w:gridCol w:w="958"/>
        <w:gridCol w:w="958"/>
        <w:gridCol w:w="955"/>
        <w:gridCol w:w="958"/>
        <w:gridCol w:w="958"/>
        <w:gridCol w:w="958"/>
      </w:tblGrid>
      <w:tr w:rsidR="00E84F02" w:rsidTr="00625EDF">
        <w:trPr>
          <w:trHeight w:val="35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02" w:rsidRDefault="00625EDF">
            <w:pPr>
              <w:spacing w:after="0"/>
              <w:ind w:left="0" w:firstLine="0"/>
            </w:pPr>
            <w:r>
              <w:rPr>
                <w:sz w:val="20"/>
              </w:rPr>
              <w:t xml:space="preserve">№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02" w:rsidRDefault="00625EDF">
            <w:pPr>
              <w:spacing w:after="0"/>
              <w:ind w:left="0" w:firstLine="0"/>
            </w:pPr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, Ом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02" w:rsidRDefault="00625EDF">
            <w:pPr>
              <w:spacing w:after="0"/>
              <w:ind w:left="0" w:firstLine="0"/>
            </w:pPr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, 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02" w:rsidRDefault="00625EDF">
            <w:pPr>
              <w:spacing w:after="0"/>
              <w:ind w:left="0" w:firstLine="0"/>
            </w:pPr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, 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02" w:rsidRDefault="00625EDF">
            <w:pPr>
              <w:spacing w:after="0"/>
              <w:ind w:left="0" w:firstLine="0"/>
            </w:pPr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, 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02" w:rsidRDefault="00625EDF">
            <w:pPr>
              <w:spacing w:after="0"/>
              <w:ind w:left="0" w:firstLine="0"/>
            </w:pPr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</w:rPr>
              <w:t>, 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02" w:rsidRDefault="00625EDF">
            <w:pPr>
              <w:spacing w:after="0"/>
              <w:ind w:left="0" w:firstLine="0"/>
            </w:pPr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6</w:t>
            </w:r>
            <w:r>
              <w:rPr>
                <w:sz w:val="20"/>
              </w:rPr>
              <w:t>, 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02" w:rsidRDefault="00625EDF">
            <w:pPr>
              <w:spacing w:after="0"/>
              <w:ind w:left="0" w:firstLine="0"/>
            </w:pPr>
            <w:proofErr w:type="spellStart"/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н</w:t>
            </w:r>
            <w:proofErr w:type="spellEnd"/>
            <w:r>
              <w:rPr>
                <w:sz w:val="20"/>
              </w:rPr>
              <w:t>, 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02" w:rsidRDefault="00625EDF">
            <w:pPr>
              <w:spacing w:after="0"/>
              <w:ind w:left="0" w:firstLine="0"/>
            </w:pPr>
            <w:r>
              <w:rPr>
                <w:sz w:val="20"/>
              </w:rPr>
              <w:t xml:space="preserve">L, </w:t>
            </w:r>
            <w:proofErr w:type="spellStart"/>
            <w:r>
              <w:rPr>
                <w:sz w:val="20"/>
              </w:rPr>
              <w:t>мГн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02" w:rsidRDefault="00625EDF">
            <w:pPr>
              <w:spacing w:after="0"/>
              <w:ind w:left="0" w:firstLine="0"/>
            </w:pPr>
            <w:r>
              <w:rPr>
                <w:sz w:val="20"/>
              </w:rPr>
              <w:t xml:space="preserve">С, мкФ </w:t>
            </w:r>
          </w:p>
        </w:tc>
      </w:tr>
      <w:tr w:rsidR="00625EDF" w:rsidTr="00625EDF">
        <w:trPr>
          <w:trHeight w:val="35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sz w:val="20"/>
              </w:rPr>
              <w:t>600</w:t>
            </w:r>
            <w:r>
              <w:rPr>
                <w:i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sz w:val="20"/>
              </w:rPr>
              <w:t>600</w:t>
            </w:r>
            <w:r>
              <w:rPr>
                <w:i/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sz w:val="20"/>
              </w:rPr>
              <w:t>600</w:t>
            </w:r>
            <w:r>
              <w:rPr>
                <w:i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DF" w:rsidRDefault="00625EDF" w:rsidP="00625EDF">
            <w:pPr>
              <w:spacing w:after="0"/>
              <w:ind w:left="0" w:firstLine="0"/>
            </w:pPr>
            <w:r>
              <w:rPr>
                <w:sz w:val="20"/>
              </w:rPr>
              <w:t xml:space="preserve">2,1 </w:t>
            </w:r>
          </w:p>
        </w:tc>
      </w:tr>
    </w:tbl>
    <w:p w:rsidR="00E84F02" w:rsidRDefault="00625EDF" w:rsidP="00625EDF">
      <w:pPr>
        <w:spacing w:after="101"/>
        <w:ind w:left="19" w:right="-179" w:firstLine="0"/>
      </w:pPr>
      <w:r>
        <w:t xml:space="preserve"> </w:t>
      </w:r>
    </w:p>
    <w:p w:rsidR="00E84F02" w:rsidRDefault="00625EDF">
      <w:pPr>
        <w:spacing w:after="0"/>
        <w:ind w:left="0" w:firstLine="0"/>
      </w:pPr>
      <w:r>
        <w:t xml:space="preserve"> </w:t>
      </w:r>
    </w:p>
    <w:p w:rsidR="00E84F02" w:rsidRDefault="00625EDF">
      <w:pPr>
        <w:spacing w:after="0"/>
        <w:ind w:left="0" w:firstLine="0"/>
      </w:pPr>
      <w:r>
        <w:t xml:space="preserve"> </w:t>
      </w:r>
      <w:r>
        <w:rPr>
          <w:noProof/>
        </w:rPr>
        <w:drawing>
          <wp:inline distT="0" distB="0" distL="0" distR="0" wp14:anchorId="62DE5AA0" wp14:editId="074787FE">
            <wp:extent cx="3546475" cy="1772920"/>
            <wp:effectExtent l="0" t="0" r="0" b="0"/>
            <wp:docPr id="1" name="Рисунок 1" descr="C:\Users\Владислав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слав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02" w:rsidRDefault="00625EDF" w:rsidP="00625EDF">
      <w:pPr>
        <w:spacing w:after="0"/>
        <w:ind w:left="0" w:firstLine="0"/>
      </w:pPr>
      <w:r>
        <w:t xml:space="preserve"> </w:t>
      </w:r>
    </w:p>
    <w:sectPr w:rsidR="00E84F02">
      <w:pgSz w:w="11900" w:h="16840"/>
      <w:pgMar w:top="708" w:right="1017" w:bottom="73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1480C"/>
    <w:multiLevelType w:val="hybridMultilevel"/>
    <w:tmpl w:val="7EAAD1AA"/>
    <w:lvl w:ilvl="0" w:tplc="1C5E911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ECAB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C4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402C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1625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44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AC5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802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E42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02"/>
    <w:rsid w:val="00567999"/>
    <w:rsid w:val="00625EDF"/>
    <w:rsid w:val="00E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8424E-653C-4C4A-8010-C6E32FC6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типовой расчет 1 семестр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типовой расчет 1 семестр</dc:title>
  <dc:subject/>
  <dc:creator>Администратор</dc:creator>
  <cp:keywords/>
  <cp:lastModifiedBy>Владислав Замолотнев</cp:lastModifiedBy>
  <cp:revision>4</cp:revision>
  <dcterms:created xsi:type="dcterms:W3CDTF">2014-10-21T21:55:00Z</dcterms:created>
  <dcterms:modified xsi:type="dcterms:W3CDTF">2014-10-23T18:06:00Z</dcterms:modified>
</cp:coreProperties>
</file>