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1A" w:rsidRDefault="0076081A" w:rsidP="0076081A">
      <w:pPr>
        <w:pStyle w:val="msonormalbullet1gif"/>
        <w:shd w:val="clear" w:color="auto" w:fill="FFFFFF"/>
        <w:autoSpaceDE w:val="0"/>
        <w:autoSpaceDN w:val="0"/>
        <w:adjustRightInd w:val="0"/>
        <w:jc w:val="center"/>
        <w:rPr>
          <w:rStyle w:val="FontStyle15"/>
          <w:b/>
          <w:sz w:val="22"/>
        </w:rPr>
      </w:pPr>
      <w:r>
        <w:rPr>
          <w:rStyle w:val="FontStyle15"/>
          <w:b/>
          <w:sz w:val="22"/>
        </w:rPr>
        <w:t>Контрольная работа по дисциплине «Мировая экономика и международные экономические отношения» и методические указания по ее выполнению</w:t>
      </w:r>
    </w:p>
    <w:p w:rsidR="00CE6C76" w:rsidRDefault="0076081A" w:rsidP="0076081A">
      <w:pPr>
        <w:pStyle w:val="msonormalbullet2gif"/>
        <w:shd w:val="clear" w:color="auto" w:fill="FFFFFF"/>
        <w:autoSpaceDE w:val="0"/>
        <w:autoSpaceDN w:val="0"/>
        <w:adjustRightInd w:val="0"/>
        <w:ind w:firstLine="709"/>
        <w:jc w:val="both"/>
        <w:rPr>
          <w:rStyle w:val="FontStyle15"/>
          <w:sz w:val="22"/>
        </w:rPr>
      </w:pPr>
      <w:r>
        <w:rPr>
          <w:rStyle w:val="FontStyle15"/>
          <w:sz w:val="22"/>
        </w:rPr>
        <w:t>В соответствии с учебным планом (ФГОС ВПО 3-е поколение) по дисциплине «Мировая экономика и международные экономические отношения» бакалавры заочной формы обучения в 7 семестре выполняют контрольную работу.</w:t>
      </w:r>
      <w:r w:rsidR="00CE6C76">
        <w:rPr>
          <w:rStyle w:val="FontStyle15"/>
          <w:sz w:val="22"/>
        </w:rPr>
        <w:t xml:space="preserve"> </w:t>
      </w:r>
    </w:p>
    <w:p w:rsidR="0076081A" w:rsidRDefault="0076081A" w:rsidP="0076081A">
      <w:pPr>
        <w:pStyle w:val="msonormalbullet2gif"/>
        <w:shd w:val="clear" w:color="auto" w:fill="FFFFFF"/>
        <w:autoSpaceDE w:val="0"/>
        <w:autoSpaceDN w:val="0"/>
        <w:adjustRightInd w:val="0"/>
        <w:ind w:firstLine="709"/>
        <w:jc w:val="both"/>
        <w:rPr>
          <w:rStyle w:val="FontStyle15"/>
          <w:sz w:val="22"/>
        </w:rPr>
      </w:pPr>
      <w:r>
        <w:rPr>
          <w:rStyle w:val="FontStyle15"/>
          <w:sz w:val="22"/>
        </w:rPr>
        <w:t>Целью контрольной работы является закрепление и углубление теоретических знаний по дисциплине, умения пользоваться учебной литературой, грамотное изложение вопроса по существу и по стилю.</w:t>
      </w:r>
    </w:p>
    <w:p w:rsidR="0076081A" w:rsidRDefault="0076081A" w:rsidP="0076081A">
      <w:pPr>
        <w:pStyle w:val="msonormalbullet2gif"/>
        <w:shd w:val="clear" w:color="auto" w:fill="FFFFFF"/>
        <w:autoSpaceDE w:val="0"/>
        <w:autoSpaceDN w:val="0"/>
        <w:adjustRightInd w:val="0"/>
        <w:ind w:firstLine="709"/>
        <w:jc w:val="both"/>
        <w:rPr>
          <w:rStyle w:val="FontStyle15"/>
          <w:sz w:val="22"/>
        </w:rPr>
      </w:pPr>
      <w:r>
        <w:rPr>
          <w:rStyle w:val="FontStyle15"/>
          <w:sz w:val="22"/>
        </w:rPr>
        <w:t xml:space="preserve">В ходе выполнения контрольной работы бакалавры должны при помощи рекомендуемой литературы изучить теоретические основы выбранной темы, представить современный статистический материал. </w:t>
      </w:r>
    </w:p>
    <w:p w:rsidR="0076081A" w:rsidRDefault="0076081A" w:rsidP="0076081A">
      <w:pPr>
        <w:pStyle w:val="msonormalbullet2gif"/>
        <w:shd w:val="clear" w:color="auto" w:fill="FFFFFF"/>
        <w:autoSpaceDE w:val="0"/>
        <w:autoSpaceDN w:val="0"/>
        <w:adjustRightInd w:val="0"/>
        <w:ind w:firstLine="709"/>
        <w:jc w:val="both"/>
        <w:rPr>
          <w:szCs w:val="22"/>
        </w:rPr>
      </w:pPr>
      <w:r>
        <w:rPr>
          <w:sz w:val="22"/>
          <w:szCs w:val="22"/>
        </w:rPr>
        <w:t>Домашняя работа над рекомендованными изданиями и выполнение контрольной работы должны привить студентам навыки работы со специальной литературой, научить аргументированному изложению своих знаний и убеждений в письменной форме. Изучение рекомендуемых источников должно сопровождаться составлением краткого конспекта, самоконтролем полученных знаний путем ответов на поставленные вопросы.</w:t>
      </w:r>
    </w:p>
    <w:p w:rsidR="0076081A" w:rsidRDefault="0076081A" w:rsidP="0076081A">
      <w:pPr>
        <w:ind w:firstLine="720"/>
        <w:jc w:val="both"/>
        <w:rPr>
          <w:sz w:val="22"/>
          <w:szCs w:val="22"/>
        </w:rPr>
      </w:pPr>
      <w:r>
        <w:rPr>
          <w:sz w:val="22"/>
          <w:szCs w:val="22"/>
        </w:rPr>
        <w:t>Перед выбором темы контрольной работы студент должен проработать материал всего курса. Из списка предлагаемых тем студент самостоятельно выбирает одну. Помимо перечисленных тем студент в отдельных случаях может выбрать собственную тему и согласовать ее с преподавателем курса «Мировая экономика и международные экономические отношения». Во время работы можно получить консультацию у преподавателя.</w:t>
      </w:r>
    </w:p>
    <w:p w:rsidR="0076081A" w:rsidRDefault="0076081A" w:rsidP="0076081A">
      <w:pPr>
        <w:ind w:firstLine="720"/>
        <w:jc w:val="both"/>
        <w:rPr>
          <w:sz w:val="22"/>
          <w:szCs w:val="22"/>
        </w:rPr>
      </w:pPr>
      <w:r>
        <w:rPr>
          <w:sz w:val="22"/>
          <w:szCs w:val="22"/>
        </w:rPr>
        <w:t>Для работы над выбранной темой студенту необходимо изучить литературу общего характера (учебники и учебные пособия), а затем переходить к периодическим изданиям, например журналам «Вопросы экономики», «Мировая экономика и международные отношения», «Деньги и кредит» и др.</w:t>
      </w:r>
    </w:p>
    <w:p w:rsidR="0076081A" w:rsidRDefault="0076081A" w:rsidP="00CE6C76">
      <w:pPr>
        <w:ind w:firstLine="720"/>
        <w:jc w:val="both"/>
        <w:rPr>
          <w:sz w:val="22"/>
          <w:szCs w:val="22"/>
        </w:rPr>
      </w:pPr>
      <w:r>
        <w:rPr>
          <w:sz w:val="22"/>
          <w:szCs w:val="22"/>
        </w:rPr>
        <w:t>Контрольная работа должна иметь развернутый план. Вначале необходимо составить предварительный план, затем, когда материал по теме окончательно собран, изучен и продуман, следует приступить к его окончательному варианту. План поможет студенту выработать логическую последовательность мышления, решить поставленные задачи.</w:t>
      </w:r>
    </w:p>
    <w:p w:rsidR="0076081A" w:rsidRDefault="0076081A" w:rsidP="00CE6C76">
      <w:pPr>
        <w:jc w:val="both"/>
        <w:rPr>
          <w:sz w:val="22"/>
          <w:szCs w:val="22"/>
        </w:rPr>
      </w:pPr>
      <w:r>
        <w:rPr>
          <w:sz w:val="28"/>
          <w:szCs w:val="28"/>
        </w:rPr>
        <w:tab/>
      </w:r>
      <w:r>
        <w:rPr>
          <w:sz w:val="22"/>
          <w:szCs w:val="22"/>
        </w:rPr>
        <w:t>Структура работы определяется в каждом конкретном случае, но она должна включать введение, основную часть, заключение и библиографический список.</w:t>
      </w:r>
    </w:p>
    <w:p w:rsidR="0076081A" w:rsidRDefault="0076081A" w:rsidP="00CE6C76">
      <w:pPr>
        <w:jc w:val="both"/>
        <w:rPr>
          <w:sz w:val="22"/>
          <w:szCs w:val="22"/>
        </w:rPr>
      </w:pPr>
      <w:r>
        <w:rPr>
          <w:sz w:val="22"/>
          <w:szCs w:val="22"/>
        </w:rPr>
        <w:tab/>
        <w:t xml:space="preserve">Следует продумать пропорциональные соотношения всех частей контрольной работы в соответствии со значимостью каждой из них в общей структуре изложения. </w:t>
      </w:r>
    </w:p>
    <w:p w:rsidR="0076081A" w:rsidRDefault="0076081A" w:rsidP="00CE6C76">
      <w:pPr>
        <w:jc w:val="both"/>
        <w:rPr>
          <w:sz w:val="22"/>
          <w:szCs w:val="22"/>
        </w:rPr>
      </w:pPr>
      <w:r>
        <w:rPr>
          <w:sz w:val="22"/>
          <w:szCs w:val="22"/>
        </w:rPr>
        <w:tab/>
        <w:t>Во введении обосновывается актуальность темы, определяются цель и задачи работы.</w:t>
      </w:r>
    </w:p>
    <w:p w:rsidR="0076081A" w:rsidRDefault="0076081A" w:rsidP="0076081A">
      <w:pPr>
        <w:jc w:val="both"/>
        <w:rPr>
          <w:sz w:val="22"/>
          <w:szCs w:val="22"/>
        </w:rPr>
      </w:pPr>
      <w:r>
        <w:rPr>
          <w:sz w:val="22"/>
          <w:szCs w:val="22"/>
        </w:rPr>
        <w:tab/>
        <w:t>Основная часть контрольной работы в развернутой форме раскрывает тему. Она может быть представлена несколькими параграфами, содержать теорию вопроса и подкрепляться современными фактическими данными (в виде таблиц, диаграмм и др.).</w:t>
      </w:r>
    </w:p>
    <w:p w:rsidR="0076081A" w:rsidRDefault="0076081A" w:rsidP="0076081A">
      <w:pPr>
        <w:jc w:val="both"/>
        <w:rPr>
          <w:sz w:val="22"/>
          <w:szCs w:val="22"/>
        </w:rPr>
      </w:pPr>
      <w:r>
        <w:rPr>
          <w:sz w:val="22"/>
          <w:szCs w:val="22"/>
        </w:rPr>
        <w:tab/>
        <w:t xml:space="preserve">Заключительная часть отводится обобщениям, к которым подводит студента проделанная работа. </w:t>
      </w:r>
    </w:p>
    <w:p w:rsidR="0076081A" w:rsidRDefault="0076081A" w:rsidP="0076081A">
      <w:pPr>
        <w:jc w:val="both"/>
        <w:rPr>
          <w:sz w:val="22"/>
          <w:szCs w:val="22"/>
        </w:rPr>
      </w:pPr>
      <w:r>
        <w:rPr>
          <w:sz w:val="22"/>
          <w:szCs w:val="22"/>
        </w:rPr>
        <w:tab/>
        <w:t>Библиографический список литературы содержит перечень всех проработанных в процессе подготовки к написанию работы источников. В тексте работы должны быть ссылки на источники информации.</w:t>
      </w:r>
    </w:p>
    <w:p w:rsidR="0076081A" w:rsidRDefault="0076081A" w:rsidP="0076081A">
      <w:pPr>
        <w:jc w:val="both"/>
        <w:rPr>
          <w:sz w:val="22"/>
          <w:szCs w:val="22"/>
        </w:rPr>
      </w:pPr>
      <w:r>
        <w:rPr>
          <w:sz w:val="22"/>
          <w:szCs w:val="22"/>
        </w:rPr>
        <w:t xml:space="preserve">     Контрольная работа является свидетельством того, как студент усвоил материал и какова степень его самостоятельности и индивидуальных возможностей.</w:t>
      </w:r>
    </w:p>
    <w:p w:rsidR="0076081A" w:rsidRDefault="0076081A" w:rsidP="0076081A">
      <w:pPr>
        <w:jc w:val="both"/>
        <w:rPr>
          <w:sz w:val="22"/>
          <w:szCs w:val="22"/>
        </w:rPr>
      </w:pPr>
      <w:r>
        <w:rPr>
          <w:sz w:val="22"/>
          <w:szCs w:val="22"/>
        </w:rPr>
        <w:t xml:space="preserve">     Оценка «незачет» ставится за работу, не отвечающую основным требованиям, т.е. не раскрывающую важнейших показателей, содержащую устаревшую статистическую информацию или без статистической информации. </w:t>
      </w:r>
    </w:p>
    <w:p w:rsidR="002B1772" w:rsidRDefault="0076081A" w:rsidP="002B1772">
      <w:pPr>
        <w:spacing w:line="360" w:lineRule="auto"/>
        <w:jc w:val="both"/>
        <w:rPr>
          <w:b/>
          <w:sz w:val="22"/>
          <w:szCs w:val="22"/>
        </w:rPr>
      </w:pPr>
      <w:r>
        <w:rPr>
          <w:sz w:val="28"/>
          <w:szCs w:val="28"/>
        </w:rPr>
        <w:tab/>
      </w:r>
    </w:p>
    <w:p w:rsidR="0076081A" w:rsidRPr="002B1772" w:rsidRDefault="002B1772" w:rsidP="002B1772">
      <w:pPr>
        <w:spacing w:line="360" w:lineRule="auto"/>
        <w:jc w:val="center"/>
        <w:rPr>
          <w:b/>
          <w:i/>
          <w:sz w:val="30"/>
          <w:szCs w:val="30"/>
          <w:u w:val="single"/>
        </w:rPr>
      </w:pPr>
      <w:r w:rsidRPr="002B1772">
        <w:rPr>
          <w:b/>
          <w:i/>
          <w:sz w:val="30"/>
          <w:szCs w:val="30"/>
          <w:u w:val="single"/>
        </w:rPr>
        <w:t>Тема: «</w:t>
      </w:r>
      <w:r w:rsidR="0076081A" w:rsidRPr="002B1772">
        <w:rPr>
          <w:b/>
          <w:i/>
          <w:sz w:val="30"/>
          <w:szCs w:val="30"/>
          <w:u w:val="single"/>
        </w:rPr>
        <w:t>Эволюция международного разделения труда</w:t>
      </w:r>
      <w:r w:rsidRPr="002B1772">
        <w:rPr>
          <w:b/>
          <w:i/>
          <w:sz w:val="30"/>
          <w:szCs w:val="30"/>
          <w:u w:val="single"/>
        </w:rPr>
        <w:t>»</w:t>
      </w:r>
    </w:p>
    <w:p w:rsidR="0076081A" w:rsidRDefault="0076081A" w:rsidP="0076081A">
      <w:pPr>
        <w:pStyle w:val="msonormalbullet2gif"/>
        <w:shd w:val="clear" w:color="auto" w:fill="FFFFFF"/>
        <w:autoSpaceDE w:val="0"/>
        <w:autoSpaceDN w:val="0"/>
        <w:adjustRightInd w:val="0"/>
        <w:ind w:firstLine="709"/>
        <w:jc w:val="both"/>
        <w:rPr>
          <w:rStyle w:val="FontStyle15"/>
          <w:b/>
          <w:sz w:val="22"/>
        </w:rPr>
      </w:pPr>
      <w:r>
        <w:rPr>
          <w:rStyle w:val="FontStyle15"/>
          <w:b/>
          <w:sz w:val="22"/>
        </w:rPr>
        <w:lastRenderedPageBreak/>
        <w:t>Требования, предъявляемые к оформлению контрольной работы</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Контрольная работа должна находиться в папке со скоросшивателем. Листы работы не должны быть вставлены в файлы, так как это затрудняет проверку.</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Текст контрольной работы печатается на стандартных листах формата А</w:t>
      </w:r>
      <w:proofErr w:type="gramStart"/>
      <w:r>
        <w:rPr>
          <w:rStyle w:val="FontStyle15"/>
          <w:sz w:val="22"/>
        </w:rPr>
        <w:t>4</w:t>
      </w:r>
      <w:proofErr w:type="gramEnd"/>
      <w:r>
        <w:rPr>
          <w:rStyle w:val="FontStyle15"/>
          <w:sz w:val="22"/>
        </w:rPr>
        <w:t xml:space="preserve"> на компьютере шрифтом гарнитуры </w:t>
      </w:r>
      <w:r>
        <w:rPr>
          <w:rStyle w:val="FontStyle15"/>
          <w:sz w:val="22"/>
          <w:lang w:val="en-US"/>
        </w:rPr>
        <w:t>Times</w:t>
      </w:r>
      <w:r w:rsidRPr="0076081A">
        <w:rPr>
          <w:rStyle w:val="FontStyle15"/>
          <w:sz w:val="22"/>
        </w:rPr>
        <w:t xml:space="preserve"> </w:t>
      </w:r>
      <w:r>
        <w:rPr>
          <w:rStyle w:val="FontStyle15"/>
          <w:sz w:val="22"/>
          <w:lang w:val="en-US"/>
        </w:rPr>
        <w:t>New</w:t>
      </w:r>
      <w:r w:rsidRPr="0076081A">
        <w:rPr>
          <w:rStyle w:val="FontStyle15"/>
          <w:sz w:val="22"/>
        </w:rPr>
        <w:t xml:space="preserve"> </w:t>
      </w:r>
      <w:r>
        <w:rPr>
          <w:rStyle w:val="FontStyle15"/>
          <w:sz w:val="22"/>
          <w:lang w:val="en-US"/>
        </w:rPr>
        <w:t>Roman</w:t>
      </w:r>
      <w:r>
        <w:rPr>
          <w:rStyle w:val="FontStyle15"/>
          <w:sz w:val="22"/>
        </w:rPr>
        <w:t xml:space="preserve"> кеглем 14 пунктов через 1,5 интервала. Объем контрольной работы составляет 15 -20 страниц.</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Текст контрольной работы следует печатать с соблюдением следующего размера полей:</w:t>
      </w:r>
    </w:p>
    <w:p w:rsidR="0076081A" w:rsidRDefault="0076081A" w:rsidP="0076081A">
      <w:pPr>
        <w:pStyle w:val="msonormalbullet2gif"/>
        <w:numPr>
          <w:ilvl w:val="0"/>
          <w:numId w:val="3"/>
        </w:numPr>
        <w:shd w:val="clear" w:color="auto" w:fill="FFFFFF"/>
        <w:autoSpaceDE w:val="0"/>
        <w:autoSpaceDN w:val="0"/>
        <w:adjustRightInd w:val="0"/>
        <w:ind w:left="0"/>
        <w:contextualSpacing/>
        <w:jc w:val="both"/>
        <w:rPr>
          <w:rStyle w:val="FontStyle15"/>
          <w:sz w:val="22"/>
        </w:rPr>
      </w:pPr>
      <w:proofErr w:type="gramStart"/>
      <w:r>
        <w:rPr>
          <w:rStyle w:val="FontStyle15"/>
          <w:sz w:val="22"/>
        </w:rPr>
        <w:t>левое</w:t>
      </w:r>
      <w:proofErr w:type="gramEnd"/>
      <w:r>
        <w:rPr>
          <w:rStyle w:val="FontStyle15"/>
          <w:sz w:val="22"/>
        </w:rPr>
        <w:t xml:space="preserve"> – </w:t>
      </w:r>
      <w:smartTag w:uri="urn:schemas-microsoft-com:office:smarttags" w:element="metricconverter">
        <w:smartTagPr>
          <w:attr w:name="ProductID" w:val="30 мм"/>
        </w:smartTagPr>
        <w:r>
          <w:rPr>
            <w:rStyle w:val="FontStyle15"/>
            <w:sz w:val="22"/>
          </w:rPr>
          <w:t>30 мм</w:t>
        </w:r>
      </w:smartTag>
      <w:r>
        <w:rPr>
          <w:rStyle w:val="FontStyle15"/>
          <w:sz w:val="22"/>
        </w:rPr>
        <w:t>;</w:t>
      </w:r>
    </w:p>
    <w:p w:rsidR="0076081A" w:rsidRDefault="0076081A" w:rsidP="0076081A">
      <w:pPr>
        <w:pStyle w:val="msonormalbullet2gif"/>
        <w:numPr>
          <w:ilvl w:val="0"/>
          <w:numId w:val="3"/>
        </w:numPr>
        <w:shd w:val="clear" w:color="auto" w:fill="FFFFFF"/>
        <w:autoSpaceDE w:val="0"/>
        <w:autoSpaceDN w:val="0"/>
        <w:adjustRightInd w:val="0"/>
        <w:ind w:left="0"/>
        <w:contextualSpacing/>
        <w:jc w:val="both"/>
        <w:rPr>
          <w:rStyle w:val="FontStyle15"/>
          <w:sz w:val="22"/>
        </w:rPr>
      </w:pPr>
      <w:proofErr w:type="gramStart"/>
      <w:r>
        <w:rPr>
          <w:rStyle w:val="FontStyle15"/>
          <w:sz w:val="22"/>
        </w:rPr>
        <w:t>правое</w:t>
      </w:r>
      <w:proofErr w:type="gramEnd"/>
      <w:r>
        <w:rPr>
          <w:rStyle w:val="FontStyle15"/>
          <w:sz w:val="22"/>
        </w:rPr>
        <w:t xml:space="preserve"> – </w:t>
      </w:r>
      <w:smartTag w:uri="urn:schemas-microsoft-com:office:smarttags" w:element="metricconverter">
        <w:smartTagPr>
          <w:attr w:name="ProductID" w:val="10 мм"/>
        </w:smartTagPr>
        <w:r>
          <w:rPr>
            <w:rStyle w:val="FontStyle15"/>
            <w:sz w:val="22"/>
          </w:rPr>
          <w:t>10 мм</w:t>
        </w:r>
      </w:smartTag>
      <w:r>
        <w:rPr>
          <w:rStyle w:val="FontStyle15"/>
          <w:sz w:val="22"/>
        </w:rPr>
        <w:t>;</w:t>
      </w:r>
    </w:p>
    <w:p w:rsidR="0076081A" w:rsidRDefault="0076081A" w:rsidP="0076081A">
      <w:pPr>
        <w:pStyle w:val="msonormalbullet2gif"/>
        <w:numPr>
          <w:ilvl w:val="0"/>
          <w:numId w:val="3"/>
        </w:numPr>
        <w:shd w:val="clear" w:color="auto" w:fill="FFFFFF"/>
        <w:autoSpaceDE w:val="0"/>
        <w:autoSpaceDN w:val="0"/>
        <w:adjustRightInd w:val="0"/>
        <w:ind w:left="0"/>
        <w:contextualSpacing/>
        <w:jc w:val="both"/>
        <w:rPr>
          <w:rStyle w:val="FontStyle15"/>
          <w:sz w:val="22"/>
        </w:rPr>
      </w:pPr>
      <w:proofErr w:type="gramStart"/>
      <w:r>
        <w:rPr>
          <w:rStyle w:val="FontStyle15"/>
          <w:sz w:val="22"/>
        </w:rPr>
        <w:t>верхнее</w:t>
      </w:r>
      <w:proofErr w:type="gramEnd"/>
      <w:r>
        <w:rPr>
          <w:rStyle w:val="FontStyle15"/>
          <w:sz w:val="22"/>
        </w:rPr>
        <w:t xml:space="preserve"> – </w:t>
      </w:r>
      <w:smartTag w:uri="urn:schemas-microsoft-com:office:smarttags" w:element="metricconverter">
        <w:smartTagPr>
          <w:attr w:name="ProductID" w:val="20 мм"/>
        </w:smartTagPr>
        <w:r>
          <w:rPr>
            <w:rStyle w:val="FontStyle15"/>
            <w:sz w:val="22"/>
          </w:rPr>
          <w:t>20 мм</w:t>
        </w:r>
      </w:smartTag>
      <w:r>
        <w:rPr>
          <w:rStyle w:val="FontStyle15"/>
          <w:sz w:val="22"/>
        </w:rPr>
        <w:t>;</w:t>
      </w:r>
    </w:p>
    <w:p w:rsidR="0076081A" w:rsidRDefault="0076081A" w:rsidP="0076081A">
      <w:pPr>
        <w:pStyle w:val="msonormalbullet2gif"/>
        <w:numPr>
          <w:ilvl w:val="0"/>
          <w:numId w:val="3"/>
        </w:numPr>
        <w:shd w:val="clear" w:color="auto" w:fill="FFFFFF"/>
        <w:autoSpaceDE w:val="0"/>
        <w:autoSpaceDN w:val="0"/>
        <w:adjustRightInd w:val="0"/>
        <w:ind w:left="0"/>
        <w:contextualSpacing/>
        <w:jc w:val="both"/>
        <w:rPr>
          <w:rStyle w:val="FontStyle15"/>
          <w:sz w:val="22"/>
        </w:rPr>
      </w:pPr>
      <w:proofErr w:type="gramStart"/>
      <w:r>
        <w:rPr>
          <w:rStyle w:val="FontStyle15"/>
          <w:sz w:val="22"/>
        </w:rPr>
        <w:t>нижнее</w:t>
      </w:r>
      <w:proofErr w:type="gramEnd"/>
      <w:r>
        <w:rPr>
          <w:rStyle w:val="FontStyle15"/>
          <w:sz w:val="22"/>
        </w:rPr>
        <w:t xml:space="preserve"> – </w:t>
      </w:r>
      <w:smartTag w:uri="urn:schemas-microsoft-com:office:smarttags" w:element="metricconverter">
        <w:smartTagPr>
          <w:attr w:name="ProductID" w:val="20 мм"/>
        </w:smartTagPr>
        <w:r>
          <w:rPr>
            <w:rStyle w:val="FontStyle15"/>
            <w:sz w:val="22"/>
          </w:rPr>
          <w:t>20 мм</w:t>
        </w:r>
      </w:smartTag>
      <w:r>
        <w:rPr>
          <w:rStyle w:val="FontStyle15"/>
          <w:sz w:val="22"/>
        </w:rPr>
        <w:t>.</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 xml:space="preserve">Величина абзацного отступа – </w:t>
      </w:r>
      <w:smartTag w:uri="urn:schemas-microsoft-com:office:smarttags" w:element="metricconverter">
        <w:smartTagPr>
          <w:attr w:name="ProductID" w:val="1,25 сантиметра"/>
        </w:smartTagPr>
        <w:r>
          <w:rPr>
            <w:rStyle w:val="FontStyle15"/>
            <w:sz w:val="22"/>
          </w:rPr>
          <w:t>1,25 сантиметра</w:t>
        </w:r>
      </w:smartTag>
      <w:r>
        <w:rPr>
          <w:rStyle w:val="FontStyle15"/>
          <w:sz w:val="22"/>
        </w:rPr>
        <w:t>. Выравнивание текста в пределах абзаца – по ширине. При наборе текста допускается использование функции автоматической расстановки переносов.</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Нумерация страниц контрольной работы производится арабскими цифрами в центре нижней части листа без точки и начинается с титульного листа, но на самом титульном листе номер страницы не проставляется.</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 xml:space="preserve">Заголовки структурных элементов контрольной работы «СОДЕРЖАНИЕ», «ВВЕДЕНИЕ», «ЗАКЛЮЧЕНИЕ», «БИБЛИОГРАФИЧЕСКИЙ СПИСОК», «ПРИЛОЖЕНИЯ» печатаются жирным шрифтом прописными буквами и записываются с абзацного отступа с новой страницы. Разделы нумеруются арабскими цифрами (точка после номера раздела не ставится), а их наименование печатается жирным шрифтом прописными буквами с абзацного отступа. Выравнивание заголовков разделов работы следует делать по левому краю. Номера подразделов включают номер </w:t>
      </w:r>
      <w:proofErr w:type="gramStart"/>
      <w:r>
        <w:rPr>
          <w:rStyle w:val="FontStyle15"/>
          <w:sz w:val="22"/>
        </w:rPr>
        <w:t>раздела</w:t>
      </w:r>
      <w:proofErr w:type="gramEnd"/>
      <w:r>
        <w:rPr>
          <w:rStyle w:val="FontStyle15"/>
          <w:sz w:val="22"/>
        </w:rPr>
        <w:t xml:space="preserve"> и порядковый номер соответствующего подраздела в рамках раздела, разделенные точкой. После номера подраздела перед его заголовком точку не ставят. Заголовки подразделов печатаются строчными буквами, выделяются жирным шрифтом и записываются с абзацного отступа. Выравнивание заголовков подразделов контрольной работы производится по левому краю.</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 xml:space="preserve">Иллюстрации в контрольной работе (графики, схемы, диаграммы, чертежи, рисунки) следует располагать непосредственно после текста, в котором они упоминаются впервые, или на следующей странице. Все иллюстрации в работе именуются рисунками. На все имеющиеся в контрольной работе рисунки по тексту работы обязательно должны быть даны ссылки. Рисунки должны иметь сквозную нумерацию в пределах раздела арабскими цифрами. При этом номер рисунка состоит из номера раздела и порядкового номера рисунка, </w:t>
      </w:r>
      <w:proofErr w:type="gramStart"/>
      <w:r>
        <w:rPr>
          <w:rStyle w:val="FontStyle15"/>
          <w:sz w:val="22"/>
        </w:rPr>
        <w:t>разделенных</w:t>
      </w:r>
      <w:proofErr w:type="gramEnd"/>
      <w:r>
        <w:rPr>
          <w:rStyle w:val="FontStyle15"/>
          <w:sz w:val="22"/>
        </w:rPr>
        <w:t xml:space="preserve"> точкой. Рисунки обязательно должны иметь наименования. Номер рисунка отделяется от его наименования с помощью тире. Номер и наименование помещаются после рисунка и центрируются. Точка в конце наименования рисунка не ставится.</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 xml:space="preserve">Таблицы следует располагать непосредственно после текста, в котором они упоминаются впервые, или на следующей странице. Таблицы в контрольной работе следует нумеровать арабскими цифрами в пределах раздела. Номер таблицы в этом случае состоит из номера раздела и порядкового номера таблицы, </w:t>
      </w:r>
      <w:proofErr w:type="gramStart"/>
      <w:r>
        <w:rPr>
          <w:rStyle w:val="FontStyle15"/>
          <w:sz w:val="22"/>
        </w:rPr>
        <w:t>разделенных</w:t>
      </w:r>
      <w:proofErr w:type="gramEnd"/>
      <w:r>
        <w:rPr>
          <w:rStyle w:val="FontStyle15"/>
          <w:sz w:val="22"/>
        </w:rPr>
        <w:t xml:space="preserve"> точкой. Название таблицы должно отражать её содержание, быть точным и кратким. Название таблицы следует помещать над таблицей слева, без абзацного отступа в одну строку с её номером через тире. Точка в конце таблицы не ставится. При переносе части таблицы на другую страницу слово «Таблица», её номер и название указывают один раз над первой частью таблицы, над другими частями пишут слово «Продолжение» или «Окончание» и указывают номер таблицы. При переносе таблицы на другую страницу заголовок (шапку) таблицы помещают только над её первой частью.</w:t>
      </w:r>
    </w:p>
    <w:p w:rsidR="0076081A" w:rsidRDefault="0076081A" w:rsidP="0076081A">
      <w:pPr>
        <w:pStyle w:val="msonormalbullet2gif"/>
        <w:numPr>
          <w:ilvl w:val="0"/>
          <w:numId w:val="2"/>
        </w:numPr>
        <w:shd w:val="clear" w:color="auto" w:fill="FFFFFF"/>
        <w:autoSpaceDE w:val="0"/>
        <w:autoSpaceDN w:val="0"/>
        <w:adjustRightInd w:val="0"/>
        <w:ind w:left="0"/>
        <w:contextualSpacing/>
        <w:jc w:val="both"/>
        <w:rPr>
          <w:rStyle w:val="FontStyle15"/>
          <w:sz w:val="22"/>
        </w:rPr>
      </w:pPr>
      <w:r>
        <w:rPr>
          <w:rStyle w:val="FontStyle15"/>
          <w:sz w:val="22"/>
        </w:rPr>
        <w:t xml:space="preserve">Формулы в контрольной работе выделяются из текста отдельной строкой. Пояснение значений символов и числовых коэффициентов следует приводить непосредственно под формулой в той же последовательности, в которой она дана в формуле. Формулы нумеруются арабскими цифрами в пределах раздела контрольной работы. </w:t>
      </w:r>
      <w:proofErr w:type="gramStart"/>
      <w:r>
        <w:rPr>
          <w:rStyle w:val="FontStyle15"/>
          <w:sz w:val="22"/>
        </w:rPr>
        <w:t>Номер формулы в этом случае состоит из номера раздела и порядкового номера формулы, разделенных точкой, и указывается в круглых скобках в крайнем правом положении на строке.</w:t>
      </w:r>
      <w:proofErr w:type="gramEnd"/>
      <w:r>
        <w:rPr>
          <w:rStyle w:val="FontStyle15"/>
          <w:sz w:val="22"/>
        </w:rPr>
        <w:t xml:space="preserve"> Для корректного набора формул в работе рекомендуется пользоваться специальным редактором формул </w:t>
      </w:r>
      <w:r>
        <w:rPr>
          <w:rStyle w:val="FontStyle15"/>
          <w:sz w:val="22"/>
          <w:lang w:val="en-US"/>
        </w:rPr>
        <w:t>Microsoft</w:t>
      </w:r>
      <w:r w:rsidRPr="0076081A">
        <w:rPr>
          <w:rStyle w:val="FontStyle15"/>
          <w:sz w:val="22"/>
        </w:rPr>
        <w:t xml:space="preserve"> </w:t>
      </w:r>
      <w:r>
        <w:rPr>
          <w:rStyle w:val="FontStyle15"/>
          <w:sz w:val="22"/>
          <w:lang w:val="en-US"/>
        </w:rPr>
        <w:t>Equation</w:t>
      </w:r>
      <w:r>
        <w:rPr>
          <w:rStyle w:val="FontStyle15"/>
          <w:sz w:val="22"/>
        </w:rPr>
        <w:t xml:space="preserve">, входящим в стандартную поставку программного пакета </w:t>
      </w:r>
      <w:r>
        <w:rPr>
          <w:rStyle w:val="FontStyle15"/>
          <w:sz w:val="22"/>
          <w:lang w:val="en-US"/>
        </w:rPr>
        <w:t>Microsoft</w:t>
      </w:r>
      <w:r w:rsidRPr="0076081A">
        <w:rPr>
          <w:rStyle w:val="FontStyle15"/>
          <w:sz w:val="22"/>
        </w:rPr>
        <w:t xml:space="preserve"> </w:t>
      </w:r>
      <w:r>
        <w:rPr>
          <w:rStyle w:val="FontStyle15"/>
          <w:sz w:val="22"/>
          <w:lang w:val="en-US"/>
        </w:rPr>
        <w:t>Office</w:t>
      </w:r>
      <w:r>
        <w:rPr>
          <w:rStyle w:val="FontStyle15"/>
          <w:sz w:val="22"/>
        </w:rPr>
        <w:t>.</w:t>
      </w:r>
    </w:p>
    <w:p w:rsidR="0076081A" w:rsidRDefault="0076081A" w:rsidP="0076081A">
      <w:pPr>
        <w:pStyle w:val="msonormalbullet2gif"/>
        <w:numPr>
          <w:ilvl w:val="0"/>
          <w:numId w:val="2"/>
        </w:numPr>
        <w:shd w:val="clear" w:color="auto" w:fill="FFFFFF"/>
        <w:tabs>
          <w:tab w:val="left" w:pos="900"/>
        </w:tabs>
        <w:autoSpaceDE w:val="0"/>
        <w:autoSpaceDN w:val="0"/>
        <w:adjustRightInd w:val="0"/>
        <w:ind w:left="0"/>
        <w:contextualSpacing/>
        <w:jc w:val="both"/>
        <w:rPr>
          <w:rStyle w:val="FontStyle15"/>
          <w:sz w:val="22"/>
        </w:rPr>
      </w:pPr>
      <w:r>
        <w:rPr>
          <w:rStyle w:val="FontStyle15"/>
          <w:sz w:val="22"/>
        </w:rPr>
        <w:lastRenderedPageBreak/>
        <w:t>При написании контрольной работы бакалавр обязан делать ссылки на используемые им литературные источники и нормативно-правовой материал. Ссылки на содержащиеся в библиографическом списке источники оформляются непосредственно по тексту контрольной работы в квадратных скобках с указанием номера источника в библиографическом списке и страниц, на которых содержится цитируемый материал.</w:t>
      </w:r>
    </w:p>
    <w:p w:rsidR="0076081A" w:rsidRDefault="0076081A" w:rsidP="0076081A">
      <w:pPr>
        <w:pStyle w:val="msonormalbullet2gif"/>
        <w:numPr>
          <w:ilvl w:val="0"/>
          <w:numId w:val="2"/>
        </w:numPr>
        <w:shd w:val="clear" w:color="auto" w:fill="FFFFFF"/>
        <w:tabs>
          <w:tab w:val="left" w:pos="900"/>
        </w:tabs>
        <w:autoSpaceDE w:val="0"/>
        <w:autoSpaceDN w:val="0"/>
        <w:adjustRightInd w:val="0"/>
        <w:ind w:left="0"/>
        <w:contextualSpacing/>
        <w:jc w:val="both"/>
        <w:rPr>
          <w:rStyle w:val="FontStyle15"/>
          <w:sz w:val="22"/>
        </w:rPr>
      </w:pPr>
      <w:r>
        <w:rPr>
          <w:rStyle w:val="FontStyle15"/>
          <w:sz w:val="22"/>
        </w:rPr>
        <w:t>Работа должна содержать:</w:t>
      </w:r>
    </w:p>
    <w:p w:rsidR="0076081A" w:rsidRDefault="0076081A" w:rsidP="0076081A">
      <w:pPr>
        <w:pStyle w:val="msonormalbullet2gif"/>
        <w:numPr>
          <w:ilvl w:val="0"/>
          <w:numId w:val="4"/>
        </w:numPr>
        <w:shd w:val="clear" w:color="auto" w:fill="FFFFFF"/>
        <w:autoSpaceDE w:val="0"/>
        <w:autoSpaceDN w:val="0"/>
        <w:adjustRightInd w:val="0"/>
        <w:ind w:left="0"/>
        <w:contextualSpacing/>
        <w:jc w:val="both"/>
        <w:rPr>
          <w:rStyle w:val="FontStyle15"/>
          <w:sz w:val="22"/>
        </w:rPr>
      </w:pPr>
      <w:r>
        <w:rPr>
          <w:rStyle w:val="FontStyle15"/>
          <w:sz w:val="22"/>
        </w:rPr>
        <w:t>титульный лист;</w:t>
      </w:r>
    </w:p>
    <w:p w:rsidR="0076081A" w:rsidRDefault="0076081A" w:rsidP="0076081A">
      <w:pPr>
        <w:pStyle w:val="msonormalbullet2gif"/>
        <w:numPr>
          <w:ilvl w:val="0"/>
          <w:numId w:val="4"/>
        </w:numPr>
        <w:shd w:val="clear" w:color="auto" w:fill="FFFFFF"/>
        <w:autoSpaceDE w:val="0"/>
        <w:autoSpaceDN w:val="0"/>
        <w:adjustRightInd w:val="0"/>
        <w:ind w:left="0"/>
        <w:contextualSpacing/>
        <w:jc w:val="both"/>
        <w:rPr>
          <w:rStyle w:val="FontStyle15"/>
          <w:sz w:val="22"/>
        </w:rPr>
      </w:pPr>
      <w:r>
        <w:rPr>
          <w:rStyle w:val="FontStyle15"/>
          <w:sz w:val="22"/>
        </w:rPr>
        <w:t>содержание;</w:t>
      </w:r>
    </w:p>
    <w:p w:rsidR="0076081A" w:rsidRDefault="0076081A" w:rsidP="0076081A">
      <w:pPr>
        <w:pStyle w:val="msonormalbullet2gif"/>
        <w:numPr>
          <w:ilvl w:val="0"/>
          <w:numId w:val="4"/>
        </w:numPr>
        <w:shd w:val="clear" w:color="auto" w:fill="FFFFFF"/>
        <w:autoSpaceDE w:val="0"/>
        <w:autoSpaceDN w:val="0"/>
        <w:adjustRightInd w:val="0"/>
        <w:ind w:left="0"/>
        <w:contextualSpacing/>
        <w:jc w:val="both"/>
        <w:rPr>
          <w:rStyle w:val="FontStyle15"/>
          <w:sz w:val="22"/>
        </w:rPr>
      </w:pPr>
      <w:r>
        <w:rPr>
          <w:rStyle w:val="FontStyle15"/>
          <w:sz w:val="22"/>
        </w:rPr>
        <w:t>введение;</w:t>
      </w:r>
    </w:p>
    <w:p w:rsidR="0076081A" w:rsidRDefault="0076081A" w:rsidP="0076081A">
      <w:pPr>
        <w:pStyle w:val="msonormalbullet2gif"/>
        <w:numPr>
          <w:ilvl w:val="0"/>
          <w:numId w:val="4"/>
        </w:numPr>
        <w:shd w:val="clear" w:color="auto" w:fill="FFFFFF"/>
        <w:autoSpaceDE w:val="0"/>
        <w:autoSpaceDN w:val="0"/>
        <w:adjustRightInd w:val="0"/>
        <w:ind w:left="0"/>
        <w:contextualSpacing/>
        <w:jc w:val="both"/>
        <w:rPr>
          <w:rStyle w:val="FontStyle15"/>
          <w:sz w:val="22"/>
        </w:rPr>
      </w:pPr>
      <w:r>
        <w:rPr>
          <w:rStyle w:val="FontStyle15"/>
          <w:sz w:val="22"/>
        </w:rPr>
        <w:t>основная часть;</w:t>
      </w:r>
    </w:p>
    <w:p w:rsidR="0076081A" w:rsidRDefault="0076081A" w:rsidP="0076081A">
      <w:pPr>
        <w:pStyle w:val="msonormalbullet2gif"/>
        <w:numPr>
          <w:ilvl w:val="0"/>
          <w:numId w:val="4"/>
        </w:numPr>
        <w:shd w:val="clear" w:color="auto" w:fill="FFFFFF"/>
        <w:autoSpaceDE w:val="0"/>
        <w:autoSpaceDN w:val="0"/>
        <w:adjustRightInd w:val="0"/>
        <w:ind w:left="0"/>
        <w:contextualSpacing/>
        <w:jc w:val="both"/>
        <w:rPr>
          <w:rStyle w:val="FontStyle15"/>
          <w:sz w:val="22"/>
        </w:rPr>
      </w:pPr>
      <w:r>
        <w:rPr>
          <w:rStyle w:val="FontStyle15"/>
          <w:sz w:val="22"/>
        </w:rPr>
        <w:t>заключение;</w:t>
      </w:r>
    </w:p>
    <w:p w:rsidR="0076081A" w:rsidRDefault="0076081A" w:rsidP="0076081A">
      <w:pPr>
        <w:pStyle w:val="msonormalbullet2gif"/>
        <w:numPr>
          <w:ilvl w:val="0"/>
          <w:numId w:val="4"/>
        </w:numPr>
        <w:shd w:val="clear" w:color="auto" w:fill="FFFFFF"/>
        <w:autoSpaceDE w:val="0"/>
        <w:autoSpaceDN w:val="0"/>
        <w:adjustRightInd w:val="0"/>
        <w:ind w:left="0"/>
        <w:contextualSpacing/>
        <w:jc w:val="both"/>
        <w:rPr>
          <w:rStyle w:val="FontStyle15"/>
          <w:sz w:val="22"/>
        </w:rPr>
      </w:pPr>
      <w:r>
        <w:rPr>
          <w:rStyle w:val="FontStyle15"/>
          <w:sz w:val="22"/>
        </w:rPr>
        <w:t>библиографический список;</w:t>
      </w:r>
    </w:p>
    <w:p w:rsidR="0076081A" w:rsidRDefault="0076081A" w:rsidP="0076081A">
      <w:pPr>
        <w:pStyle w:val="msonormalbullet2gif"/>
        <w:numPr>
          <w:ilvl w:val="0"/>
          <w:numId w:val="4"/>
        </w:numPr>
        <w:shd w:val="clear" w:color="auto" w:fill="FFFFFF"/>
        <w:autoSpaceDE w:val="0"/>
        <w:autoSpaceDN w:val="0"/>
        <w:adjustRightInd w:val="0"/>
        <w:ind w:left="0"/>
        <w:contextualSpacing/>
        <w:jc w:val="both"/>
        <w:rPr>
          <w:rStyle w:val="FontStyle15"/>
          <w:sz w:val="22"/>
        </w:rPr>
      </w:pPr>
      <w:r>
        <w:rPr>
          <w:rStyle w:val="FontStyle15"/>
          <w:sz w:val="22"/>
        </w:rPr>
        <w:t>приложения (если есть).</w:t>
      </w:r>
    </w:p>
    <w:p w:rsidR="0076081A" w:rsidRDefault="0076081A" w:rsidP="0076081A">
      <w:pPr>
        <w:pStyle w:val="msonormalbullet2gif"/>
        <w:numPr>
          <w:ilvl w:val="0"/>
          <w:numId w:val="2"/>
        </w:numPr>
        <w:shd w:val="clear" w:color="auto" w:fill="FFFFFF"/>
        <w:tabs>
          <w:tab w:val="left" w:pos="900"/>
        </w:tabs>
        <w:autoSpaceDE w:val="0"/>
        <w:autoSpaceDN w:val="0"/>
        <w:adjustRightInd w:val="0"/>
        <w:ind w:left="0"/>
        <w:contextualSpacing/>
        <w:jc w:val="both"/>
        <w:rPr>
          <w:rStyle w:val="FontStyle15"/>
          <w:sz w:val="22"/>
        </w:rPr>
      </w:pPr>
      <w:r>
        <w:rPr>
          <w:rStyle w:val="FontStyle15"/>
          <w:sz w:val="22"/>
        </w:rPr>
        <w:t>Работа подписывается бакалавром (на титульном листе) напротив своих инициалов перед сдачей её преподавателю.</w:t>
      </w:r>
    </w:p>
    <w:p w:rsidR="0076081A" w:rsidRDefault="0076081A" w:rsidP="00CE6C76">
      <w:pPr>
        <w:pStyle w:val="msonormalbullet2gif"/>
        <w:shd w:val="clear" w:color="auto" w:fill="FFFFFF"/>
        <w:autoSpaceDE w:val="0"/>
        <w:autoSpaceDN w:val="0"/>
        <w:adjustRightInd w:val="0"/>
        <w:ind w:firstLine="709"/>
        <w:jc w:val="both"/>
        <w:rPr>
          <w:rStyle w:val="FontStyle15"/>
          <w:sz w:val="22"/>
        </w:rPr>
      </w:pPr>
      <w:r>
        <w:rPr>
          <w:rStyle w:val="FontStyle15"/>
          <w:sz w:val="22"/>
        </w:rPr>
        <w:t>В случае невыполнения требований, предъявляемых к оформлению контрольной работы, преподаватель возвращает бакалавру работу на доработку. Если замечания, сделанные преподавателем, не устранены, то преподаватель имеет право не допустить обучающего до защиты контрольной работы,  сдачи экзамена по дисциплине «Мировая экономика и международные экономические отношения».</w:t>
      </w:r>
      <w:r w:rsidR="00CE6C76">
        <w:rPr>
          <w:rStyle w:val="FontStyle15"/>
          <w:sz w:val="22"/>
        </w:rPr>
        <w:t xml:space="preserve"> </w:t>
      </w:r>
      <w:r>
        <w:rPr>
          <w:rStyle w:val="FontStyle15"/>
          <w:sz w:val="22"/>
        </w:rPr>
        <w:t>После успешной защиты контрольной работы бакалавры заочной формы обучения допускаются к сдаче экзамена по дисциплине.</w:t>
      </w:r>
      <w:r w:rsidR="00CE6C76">
        <w:rPr>
          <w:rStyle w:val="FontStyle15"/>
          <w:sz w:val="22"/>
        </w:rPr>
        <w:t xml:space="preserve"> </w:t>
      </w:r>
    </w:p>
    <w:p w:rsidR="00CE6C76" w:rsidRDefault="0076081A" w:rsidP="00CE6C76">
      <w:pPr>
        <w:pStyle w:val="msonormalbullet2gif"/>
        <w:shd w:val="clear" w:color="auto" w:fill="FFFFFF"/>
        <w:autoSpaceDE w:val="0"/>
        <w:autoSpaceDN w:val="0"/>
        <w:adjustRightInd w:val="0"/>
        <w:ind w:left="360"/>
        <w:contextualSpacing/>
        <w:jc w:val="center"/>
        <w:rPr>
          <w:rStyle w:val="FontStyle15"/>
          <w:b/>
          <w:sz w:val="22"/>
        </w:rPr>
      </w:pPr>
      <w:r>
        <w:rPr>
          <w:rStyle w:val="FontStyle15"/>
          <w:b/>
          <w:sz w:val="22"/>
        </w:rPr>
        <w:t>Литература</w:t>
      </w:r>
      <w:r w:rsidR="00CE6C76">
        <w:rPr>
          <w:rStyle w:val="FontStyle15"/>
          <w:b/>
          <w:sz w:val="22"/>
        </w:rPr>
        <w:t xml:space="preserve"> </w:t>
      </w:r>
    </w:p>
    <w:p w:rsidR="00CE6C76" w:rsidRDefault="0076081A" w:rsidP="00CE6C76">
      <w:pPr>
        <w:pStyle w:val="msonormalbullet2gif"/>
        <w:shd w:val="clear" w:color="auto" w:fill="FFFFFF"/>
        <w:autoSpaceDE w:val="0"/>
        <w:autoSpaceDN w:val="0"/>
        <w:adjustRightInd w:val="0"/>
        <w:ind w:left="360"/>
        <w:contextualSpacing/>
        <w:jc w:val="center"/>
        <w:rPr>
          <w:b/>
          <w:sz w:val="22"/>
          <w:szCs w:val="22"/>
        </w:rPr>
      </w:pPr>
      <w:r>
        <w:rPr>
          <w:b/>
          <w:sz w:val="22"/>
          <w:szCs w:val="22"/>
        </w:rPr>
        <w:t>Основная</w:t>
      </w:r>
      <w:r w:rsidR="00CE6C76">
        <w:rPr>
          <w:b/>
          <w:sz w:val="22"/>
          <w:szCs w:val="22"/>
        </w:rPr>
        <w:t xml:space="preserve"> </w:t>
      </w:r>
    </w:p>
    <w:p w:rsidR="00CE6C76" w:rsidRDefault="0076081A" w:rsidP="00CE6C76">
      <w:pPr>
        <w:pStyle w:val="msonormalbullet2gif"/>
        <w:shd w:val="clear" w:color="auto" w:fill="FFFFFF"/>
        <w:autoSpaceDE w:val="0"/>
        <w:autoSpaceDN w:val="0"/>
        <w:adjustRightInd w:val="0"/>
        <w:contextualSpacing/>
        <w:rPr>
          <w:sz w:val="22"/>
          <w:szCs w:val="22"/>
        </w:rPr>
      </w:pPr>
      <w:r w:rsidRPr="00CE6C76">
        <w:rPr>
          <w:sz w:val="22"/>
          <w:szCs w:val="22"/>
        </w:rPr>
        <w:t xml:space="preserve">1. Мировая экономика и международные экономические отношения: Учебник/ Московский государственный институт международных отношений (университет) МИД России; Под ред. А.С. Булатова, Н.Н. Ливенцева.- 1-е изд. с обновлениями. </w:t>
      </w:r>
      <w:proofErr w:type="gramStart"/>
      <w:r w:rsidRPr="00CE6C76">
        <w:rPr>
          <w:sz w:val="22"/>
          <w:szCs w:val="22"/>
        </w:rPr>
        <w:t>–М</w:t>
      </w:r>
      <w:proofErr w:type="gramEnd"/>
      <w:r w:rsidRPr="00CE6C76">
        <w:rPr>
          <w:sz w:val="22"/>
          <w:szCs w:val="22"/>
        </w:rPr>
        <w:t xml:space="preserve">.: Магистр: НИУ ИНФРА-М, 2013.- 654 с. </w:t>
      </w:r>
      <w:r w:rsidR="00CE6C76">
        <w:rPr>
          <w:sz w:val="22"/>
          <w:szCs w:val="22"/>
        </w:rPr>
        <w:t xml:space="preserve"> </w:t>
      </w:r>
    </w:p>
    <w:p w:rsidR="00CE6C76" w:rsidRDefault="0076081A" w:rsidP="00CE6C76">
      <w:pPr>
        <w:pStyle w:val="msonormalbullet2gif"/>
        <w:shd w:val="clear" w:color="auto" w:fill="FFFFFF"/>
        <w:autoSpaceDE w:val="0"/>
        <w:autoSpaceDN w:val="0"/>
        <w:adjustRightInd w:val="0"/>
        <w:contextualSpacing/>
        <w:rPr>
          <w:sz w:val="22"/>
          <w:szCs w:val="22"/>
        </w:rPr>
      </w:pPr>
      <w:r w:rsidRPr="00CE6C76">
        <w:rPr>
          <w:sz w:val="22"/>
          <w:szCs w:val="22"/>
        </w:rPr>
        <w:t xml:space="preserve">2. Бородулина Л.П., Кудряшова И.А., Юрга В.А. Международные экономические организации: Учебное пособие.- 2-е изд., </w:t>
      </w:r>
      <w:proofErr w:type="spellStart"/>
      <w:r w:rsidRPr="00CE6C76">
        <w:rPr>
          <w:sz w:val="22"/>
          <w:szCs w:val="22"/>
        </w:rPr>
        <w:t>перераб</w:t>
      </w:r>
      <w:proofErr w:type="spellEnd"/>
      <w:r w:rsidRPr="00CE6C76">
        <w:rPr>
          <w:sz w:val="22"/>
          <w:szCs w:val="22"/>
        </w:rPr>
        <w:t>. и доп.-М.: Магистр: НИУ ИНФРА-М, 2013.- 368 с.</w:t>
      </w:r>
      <w:r w:rsidR="00CE6C76">
        <w:rPr>
          <w:sz w:val="22"/>
          <w:szCs w:val="22"/>
        </w:rPr>
        <w:t xml:space="preserve"> </w:t>
      </w:r>
    </w:p>
    <w:p w:rsidR="0076081A" w:rsidRPr="00CE6C76" w:rsidRDefault="0076081A" w:rsidP="0076081A">
      <w:pPr>
        <w:rPr>
          <w:sz w:val="22"/>
          <w:szCs w:val="22"/>
        </w:rPr>
      </w:pPr>
    </w:p>
    <w:sectPr w:rsidR="0076081A" w:rsidRPr="00CE6C76" w:rsidSect="00552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21D7"/>
    <w:multiLevelType w:val="hybridMultilevel"/>
    <w:tmpl w:val="C540D4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C14781"/>
    <w:multiLevelType w:val="hybridMultilevel"/>
    <w:tmpl w:val="C5608062"/>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B83284"/>
    <w:multiLevelType w:val="hybridMultilevel"/>
    <w:tmpl w:val="597EB3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8528B5"/>
    <w:multiLevelType w:val="hybridMultilevel"/>
    <w:tmpl w:val="AF94599E"/>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614261"/>
    <w:multiLevelType w:val="hybridMultilevel"/>
    <w:tmpl w:val="DAEE76FE"/>
    <w:lvl w:ilvl="0" w:tplc="0419000F">
      <w:start w:val="1"/>
      <w:numFmt w:val="decimal"/>
      <w:lvlText w:val="%1."/>
      <w:lvlJc w:val="left"/>
      <w:pPr>
        <w:tabs>
          <w:tab w:val="num" w:pos="1429"/>
        </w:tabs>
        <w:ind w:left="709" w:firstLine="360"/>
      </w:pPr>
      <w:rPr>
        <w:rFonts w:cs="Times New Roman"/>
        <w:b w:val="0"/>
      </w:rPr>
    </w:lvl>
    <w:lvl w:ilvl="1" w:tplc="04190019">
      <w:start w:val="1"/>
      <w:numFmt w:val="bullet"/>
      <w:lvlText w:val=""/>
      <w:lvlJc w:val="left"/>
      <w:pPr>
        <w:tabs>
          <w:tab w:val="num" w:pos="2149"/>
        </w:tabs>
        <w:ind w:left="2149"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81A"/>
    <w:rsid w:val="0005596E"/>
    <w:rsid w:val="002201D5"/>
    <w:rsid w:val="00245934"/>
    <w:rsid w:val="002B1772"/>
    <w:rsid w:val="00552BF7"/>
    <w:rsid w:val="0076081A"/>
    <w:rsid w:val="00A9798B"/>
    <w:rsid w:val="00CE6C76"/>
    <w:rsid w:val="00DF75B8"/>
    <w:rsid w:val="00F36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18"/>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1A"/>
    <w:pPr>
      <w:spacing w:after="0"/>
      <w:jc w:val="left"/>
    </w:pPr>
    <w:rPr>
      <w:rFonts w:eastAsia="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081A"/>
    <w:rPr>
      <w:rFonts w:ascii="Times New Roman" w:hAnsi="Times New Roman" w:cs="Times New Roman" w:hint="default"/>
      <w:color w:val="0000FF"/>
      <w:u w:val="single"/>
    </w:rPr>
  </w:style>
  <w:style w:type="paragraph" w:styleId="3">
    <w:name w:val="Body Text Indent 3"/>
    <w:basedOn w:val="a"/>
    <w:link w:val="31"/>
    <w:semiHidden/>
    <w:unhideWhenUsed/>
    <w:rsid w:val="0076081A"/>
    <w:pPr>
      <w:spacing w:after="120"/>
      <w:ind w:left="283"/>
    </w:pPr>
    <w:rPr>
      <w:rFonts w:ascii="Calibri" w:hAnsi="Calibri" w:cs="Arial"/>
      <w:sz w:val="16"/>
      <w:szCs w:val="16"/>
    </w:rPr>
  </w:style>
  <w:style w:type="character" w:customStyle="1" w:styleId="30">
    <w:name w:val="Основной текст с отступом 3 Знак"/>
    <w:basedOn w:val="a0"/>
    <w:link w:val="3"/>
    <w:uiPriority w:val="99"/>
    <w:semiHidden/>
    <w:rsid w:val="0076081A"/>
    <w:rPr>
      <w:rFonts w:eastAsia="Calibri" w:cs="Times New Roman"/>
      <w:sz w:val="16"/>
      <w:szCs w:val="16"/>
      <w:lang w:eastAsia="ru-RU"/>
    </w:rPr>
  </w:style>
  <w:style w:type="character" w:customStyle="1" w:styleId="31">
    <w:name w:val="Основной текст с отступом 3 Знак1"/>
    <w:basedOn w:val="a0"/>
    <w:link w:val="3"/>
    <w:semiHidden/>
    <w:locked/>
    <w:rsid w:val="0076081A"/>
    <w:rPr>
      <w:rFonts w:ascii="Calibri" w:eastAsia="Calibri" w:hAnsi="Calibri"/>
      <w:sz w:val="16"/>
      <w:szCs w:val="16"/>
      <w:lang w:eastAsia="ru-RU"/>
    </w:rPr>
  </w:style>
  <w:style w:type="character" w:customStyle="1" w:styleId="FontStyle15">
    <w:name w:val="Font Style15"/>
    <w:rsid w:val="0076081A"/>
    <w:rPr>
      <w:rFonts w:ascii="Times New Roman" w:hAnsi="Times New Roman" w:cs="Times New Roman" w:hint="default"/>
      <w:sz w:val="20"/>
    </w:rPr>
  </w:style>
  <w:style w:type="paragraph" w:customStyle="1" w:styleId="msonormalbullet1gif">
    <w:name w:val="msonormalbullet1.gif"/>
    <w:basedOn w:val="a"/>
    <w:rsid w:val="0076081A"/>
    <w:pPr>
      <w:spacing w:before="100" w:beforeAutospacing="1" w:after="100" w:afterAutospacing="1"/>
    </w:pPr>
    <w:rPr>
      <w:rFonts w:eastAsia="Times New Roman"/>
    </w:rPr>
  </w:style>
  <w:style w:type="paragraph" w:customStyle="1" w:styleId="msonormalbullet2gif">
    <w:name w:val="msonormalbullet2.gif"/>
    <w:basedOn w:val="a"/>
    <w:rsid w:val="0076081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621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Яна_и_Алла</dc:creator>
  <cp:lastModifiedBy>S_Zemlyakova</cp:lastModifiedBy>
  <cp:revision>3</cp:revision>
  <dcterms:created xsi:type="dcterms:W3CDTF">2014-04-09T07:58:00Z</dcterms:created>
  <dcterms:modified xsi:type="dcterms:W3CDTF">2014-10-22T06:09:00Z</dcterms:modified>
</cp:coreProperties>
</file>