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Задачи №№ 1-10</w:t>
      </w:r>
    </w:p>
    <w:p w:rsidR="00AD1D8A" w:rsidRPr="00AD1D8A" w:rsidRDefault="00AD1D8A" w:rsidP="00AD1D8A">
      <w:pPr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Вычислить необходимую мощность понижающих транс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форматоров тяговой подстанции однофазного переменного тока промышленной частоты по исходным данным, указанным в таб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лице 13. Выбрать количество и тип понижающих трансформато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ров, указать их электротехнические параметры. Номинальные на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 xml:space="preserve">пряжения на шинах указаны в табл. 13. </w:t>
      </w:r>
      <w:proofErr w:type="gram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Начертить принципиаль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ную электрическую схему подключения понижающих трансфор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 xml:space="preserve">маторов к питающей ЛЭП напряжением 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 w:eastAsia="ru-RU"/>
        </w:rPr>
        <w:t>U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1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и к шинам ОРУ 27,5 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кВ.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Указать на схеме типы оборудования.</w:t>
      </w:r>
      <w:proofErr w:type="gram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Тип подстанции указан в табл. 13.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>Таблица 13</w:t>
      </w:r>
    </w:p>
    <w:tbl>
      <w:tblPr>
        <w:tblW w:w="94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1"/>
        <w:gridCol w:w="697"/>
        <w:gridCol w:w="562"/>
        <w:gridCol w:w="562"/>
        <w:gridCol w:w="453"/>
        <w:gridCol w:w="534"/>
        <w:gridCol w:w="576"/>
        <w:gridCol w:w="562"/>
        <w:gridCol w:w="569"/>
        <w:gridCol w:w="554"/>
        <w:gridCol w:w="562"/>
        <w:gridCol w:w="583"/>
      </w:tblGrid>
      <w:tr w:rsidR="00AD1D8A" w:rsidTr="00AD1D8A">
        <w:trPr>
          <w:trHeight w:val="259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Номера задач</w:t>
            </w:r>
          </w:p>
        </w:tc>
      </w:tr>
      <w:tr w:rsidR="00AD1D8A" w:rsidTr="00AD1D8A">
        <w:trPr>
          <w:trHeight w:val="684"/>
          <w:jc w:val="center"/>
        </w:trPr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D1D8A" w:rsidTr="00AD1D8A">
        <w:trPr>
          <w:trHeight w:val="821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Действующее значение токов:</w:t>
            </w: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наиболее загруженного плеча пи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softHyphen/>
              <w:t xml:space="preserve">тания, 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I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’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AD1D8A" w:rsidTr="00AD1D8A">
        <w:trPr>
          <w:trHeight w:val="634"/>
          <w:jc w:val="center"/>
        </w:trPr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наименее загруженного плеча пи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softHyphen/>
              <w:t xml:space="preserve">тания, 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I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”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AD1D8A" w:rsidTr="00AD1D8A">
        <w:trPr>
          <w:trHeight w:val="475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Мощность, передаваемая не тяговым потребителям по линиям ДПР,</w:t>
            </w:r>
            <w:proofErr w:type="gram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S</w:t>
            </w:r>
            <w:proofErr w:type="spellStart"/>
            <w:proofErr w:type="gramEnd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дпр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AD1D8A" w:rsidTr="00AD1D8A">
        <w:trPr>
          <w:trHeight w:val="70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Мощность, передаваемая районным потребителям от шин напряжением 35(10)</w:t>
            </w: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</w:t>
            </w:r>
            <w:proofErr w:type="spellEnd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S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35-10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100 00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D1D8A" w:rsidTr="00AD1D8A">
        <w:trPr>
          <w:trHeight w:val="259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Мощность 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TCH, </w:t>
            </w:r>
            <w:proofErr w:type="gram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S</w:t>
            </w:r>
            <w:proofErr w:type="spellStart"/>
            <w:proofErr w:type="gramEnd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тсн</w:t>
            </w:r>
            <w:proofErr w:type="spellEnd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D1D8A" w:rsidTr="00AD1D8A">
        <w:trPr>
          <w:trHeight w:val="468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Мощность трансформатора подогре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softHyphen/>
              <w:t xml:space="preserve">ва, </w:t>
            </w:r>
            <w:proofErr w:type="gram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S</w:t>
            </w:r>
            <w:proofErr w:type="gramEnd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кВ·А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1D8A" w:rsidTr="00AD1D8A">
        <w:trPr>
          <w:trHeight w:val="116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Номинальное напряжение на шинах подстанций:</w:t>
            </w: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U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</w:rPr>
              <w:t>ном1</w:t>
            </w: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U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</w:rPr>
              <w:t>ном2</w:t>
            </w: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U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</w:rPr>
              <w:t xml:space="preserve"> ном3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27,5 10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35 27,5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110 27,5 10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27,5 10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220 27,5 10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110 35 27,5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220 27,5 10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220 35 27,5</w:t>
            </w:r>
          </w:p>
        </w:tc>
      </w:tr>
      <w:tr w:rsidR="00AD1D8A" w:rsidTr="00AD1D8A">
        <w:trPr>
          <w:trHeight w:val="266"/>
          <w:jc w:val="center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Тип подстанции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транзитная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опорная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отпаечная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тупиковая</w:t>
            </w:r>
          </w:p>
        </w:tc>
      </w:tr>
    </w:tbl>
    <w:p w:rsidR="009C340E" w:rsidRDefault="009C340E"/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1D8A" w:rsidRPr="00AD1D8A" w:rsidRDefault="00AD1D8A" w:rsidP="00AD1D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color w:val="FF0000"/>
          <w:sz w:val="28"/>
          <w:szCs w:val="16"/>
          <w:lang w:eastAsia="ru-RU"/>
        </w:rPr>
        <w:lastRenderedPageBreak/>
        <w:t>Задачи №№11-15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Начертить схему максимальной токовой защиты (МТЗ) с не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зависимой выдержкой времени питающей линии потребителя в сочетании с токовой отсечкой (ТО). Пояснить назначение МТЗ и ТО линий.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Вычислить ток срабатывания 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 w:eastAsia="ru-RU"/>
        </w:rPr>
        <w:t>I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с.з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.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максимальной токовой за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 xml:space="preserve">щиты линии, ток 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уставки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срабатывания реле 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 w:eastAsia="ru-RU"/>
        </w:rPr>
        <w:t>I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у.ср</w:t>
      </w:r>
      <w:proofErr w:type="spellEnd"/>
      <w:proofErr w:type="gramStart"/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.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. </w:t>
      </w:r>
      <w:proofErr w:type="gram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Сделать заклю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чение о чувствительности защиты.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Вычислить ток срабатывания </w:t>
      </w:r>
      <w:proofErr w:type="gram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 w:eastAsia="ru-RU"/>
        </w:rPr>
        <w:t>I</w:t>
      </w:r>
      <w:proofErr w:type="spellStart"/>
      <w:proofErr w:type="gramEnd"/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с.з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.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токовой отсечки линии, ток 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уставки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срабатывания реле. Сделать заключение о чувствительно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сти защиты.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Исходные данные для вычислений приведены в табл. 14, в которой приняты следующие обозначения: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 w:eastAsia="ru-RU"/>
        </w:rPr>
        <w:t>I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раб.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val="en-US" w:eastAsia="ru-RU"/>
        </w:rPr>
        <w:t>max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.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- наибольший рабочий ток линии при нормальном режиме;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К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eastAsia="ru-RU"/>
        </w:rPr>
        <w:t>сзп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- коэффициент само 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запускане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 xml:space="preserve"> отключившихся электро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двигателей;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/>
        </w:rPr>
        <w:t>K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vertAlign w:val="subscript"/>
          <w:lang w:val="en-US"/>
        </w:rPr>
        <w:t>I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</w:rPr>
        <w:t xml:space="preserve"> - коэффициент трансформации трансформаторов тока; 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/>
        </w:rPr>
        <w:t>I</w:t>
      </w:r>
      <w:r w:rsidRPr="00AD1D8A">
        <w:rPr>
          <w:rFonts w:ascii="Times New Roman" w:hAnsi="Times New Roman"/>
          <w:b/>
          <w:color w:val="FF0000"/>
          <w:sz w:val="28"/>
          <w:szCs w:val="16"/>
          <w:vertAlign w:val="subscript"/>
        </w:rPr>
        <w:t>к.</w:t>
      </w:r>
      <w:r w:rsidRPr="00AD1D8A">
        <w:rPr>
          <w:rFonts w:ascii="Times New Roman" w:hAnsi="Times New Roman"/>
          <w:b/>
          <w:color w:val="FF0000"/>
          <w:sz w:val="28"/>
          <w:szCs w:val="16"/>
          <w:vertAlign w:val="subscript"/>
          <w:lang w:val="en-US"/>
        </w:rPr>
        <w:t>min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</w:rPr>
        <w:t>- минимальный ток трехфазного КЗ в конце зоны защи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</w:rPr>
        <w:softHyphen/>
        <w:t>ты;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/>
        </w:rPr>
        <w:t>I</w:t>
      </w:r>
      <w:r w:rsidRPr="00AD1D8A">
        <w:rPr>
          <w:rFonts w:ascii="Times New Roman" w:hAnsi="Times New Roman"/>
          <w:b/>
          <w:color w:val="FF0000"/>
          <w:sz w:val="28"/>
          <w:szCs w:val="16"/>
          <w:vertAlign w:val="subscript"/>
        </w:rPr>
        <w:t>к.</w:t>
      </w:r>
      <w:r w:rsidRPr="00AD1D8A">
        <w:rPr>
          <w:rFonts w:ascii="Times New Roman" w:hAnsi="Times New Roman"/>
          <w:b/>
          <w:color w:val="FF0000"/>
          <w:sz w:val="28"/>
          <w:szCs w:val="16"/>
          <w:vertAlign w:val="subscript"/>
          <w:lang w:val="en-US"/>
        </w:rPr>
        <w:t>max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- наибольший ток трехфазного КЗ в конце защищаемой линии;</w:t>
      </w: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proofErr w:type="gramStart"/>
      <w:r w:rsidRPr="00AD1D8A">
        <w:rPr>
          <w:rFonts w:ascii="Times New Roman" w:hAnsi="Times New Roman"/>
          <w:b/>
          <w:bCs/>
          <w:color w:val="FF0000"/>
          <w:sz w:val="28"/>
          <w:szCs w:val="16"/>
          <w:lang w:val="en-US"/>
        </w:rPr>
        <w:t>I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</w:rPr>
        <w:t>’</w:t>
      </w:r>
      <w:r w:rsidRPr="00AD1D8A">
        <w:rPr>
          <w:rFonts w:ascii="Times New Roman" w:hAnsi="Times New Roman"/>
          <w:b/>
          <w:color w:val="FF0000"/>
          <w:sz w:val="28"/>
          <w:szCs w:val="16"/>
          <w:vertAlign w:val="subscript"/>
        </w:rPr>
        <w:t>к.</w:t>
      </w:r>
      <w:r w:rsidRPr="00AD1D8A">
        <w:rPr>
          <w:rFonts w:ascii="Times New Roman" w:hAnsi="Times New Roman"/>
          <w:b/>
          <w:color w:val="FF0000"/>
          <w:sz w:val="28"/>
          <w:szCs w:val="16"/>
          <w:vertAlign w:val="subscript"/>
          <w:lang w:val="en-US"/>
        </w:rPr>
        <w:t>max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- минимальный ток трехфазного КЗ в начале защи</w:t>
      </w: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softHyphen/>
        <w:t>щаемой линии.</w:t>
      </w:r>
      <w:proofErr w:type="gramEnd"/>
    </w:p>
    <w:p w:rsidR="00AD1D8A" w:rsidRPr="00AD1D8A" w:rsidRDefault="00AD1D8A" w:rsidP="00AD1D8A">
      <w:pPr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16"/>
          <w:lang w:eastAsia="ru-RU"/>
        </w:rPr>
        <w:t>Тип применяемых в защите токовых реле - РТ-40.</w:t>
      </w:r>
    </w:p>
    <w:p w:rsidR="00AD1D8A" w:rsidRPr="00AD1D8A" w:rsidRDefault="00AD1D8A" w:rsidP="00AD1D8A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</w:pPr>
    </w:p>
    <w:p w:rsidR="00AD1D8A" w:rsidRPr="00AD1D8A" w:rsidRDefault="00AD1D8A" w:rsidP="00AD1D8A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FF0000"/>
          <w:sz w:val="20"/>
          <w:szCs w:val="20"/>
          <w:lang w:val="en-US" w:eastAsia="ru-RU"/>
        </w:rPr>
      </w:pPr>
      <w:r w:rsidRPr="00AD1D8A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>Таблица 14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6"/>
        <w:gridCol w:w="842"/>
        <w:gridCol w:w="850"/>
        <w:gridCol w:w="698"/>
        <w:gridCol w:w="698"/>
        <w:gridCol w:w="850"/>
      </w:tblGrid>
      <w:tr w:rsidR="00AD1D8A" w:rsidTr="00AD1D8A">
        <w:trPr>
          <w:trHeight w:val="230"/>
          <w:jc w:val="center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3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Номера задач</w:t>
            </w:r>
          </w:p>
        </w:tc>
      </w:tr>
      <w:tr w:rsidR="00AD1D8A" w:rsidTr="00AD1D8A">
        <w:trPr>
          <w:trHeight w:val="216"/>
          <w:jc w:val="center"/>
        </w:trPr>
        <w:tc>
          <w:tcPr>
            <w:tcW w:w="2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D1D8A" w:rsidTr="00AD1D8A">
        <w:trPr>
          <w:trHeight w:val="216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I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раб.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val="en-US" w:eastAsia="ru-RU"/>
              </w:rPr>
              <w:t>max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AD1D8A" w:rsidTr="00AD1D8A">
        <w:trPr>
          <w:trHeight w:val="216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eastAsia="ru-RU"/>
              </w:rPr>
              <w:t>сзп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AD1D8A" w:rsidTr="00AD1D8A">
        <w:trPr>
          <w:trHeight w:val="209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K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D1D8A" w:rsidTr="00AD1D8A">
        <w:trPr>
          <w:trHeight w:val="216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bscript"/>
              </w:rPr>
              <w:t>к.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bscript"/>
                <w:lang w:val="en-US"/>
              </w:rPr>
              <w:t>min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 к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AD1D8A" w:rsidTr="00AD1D8A">
        <w:trPr>
          <w:trHeight w:val="216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bscript"/>
              </w:rPr>
              <w:t>к.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bscript"/>
                <w:lang w:val="en-US"/>
              </w:rPr>
              <w:t>max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 кА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AD1D8A" w:rsidTr="00AD1D8A">
        <w:trPr>
          <w:trHeight w:val="230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’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bscript"/>
              </w:rPr>
              <w:t>к.</w:t>
            </w:r>
            <w:r w:rsidRPr="00AD1D8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  <w:tr w:rsidR="00AD1D8A" w:rsidTr="00AD1D8A">
        <w:trPr>
          <w:trHeight w:val="439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Схема соединения </w:t>
            </w:r>
            <w:proofErr w:type="gramStart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ТТ</w:t>
            </w:r>
            <w:proofErr w:type="gramEnd"/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и реле защиты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неполная звезда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P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D1D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полная звезда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8A" w:rsidRDefault="00A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неполная звезда</w:t>
            </w:r>
          </w:p>
        </w:tc>
      </w:tr>
    </w:tbl>
    <w:p w:rsidR="00AD1D8A" w:rsidRDefault="00AD1D8A"/>
    <w:p w:rsidR="00AD1D8A" w:rsidRDefault="00AD1D8A"/>
    <w:p w:rsidR="00AD1D8A" w:rsidRDefault="00AD1D8A"/>
    <w:p w:rsidR="00AD1D8A" w:rsidRDefault="00AD1D8A"/>
    <w:p w:rsidR="00AD1D8A" w:rsidRDefault="00AD1D8A"/>
    <w:p w:rsidR="00AD1D8A" w:rsidRDefault="00AD1D8A"/>
    <w:p w:rsidR="00AD1D8A" w:rsidRDefault="00AD1D8A">
      <w:bookmarkStart w:id="0" w:name="_GoBack"/>
      <w:bookmarkEnd w:id="0"/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AD1D8A">
        <w:rPr>
          <w:rFonts w:ascii="Times New Roman" w:hAnsi="Times New Roman"/>
          <w:b/>
          <w:bCs/>
          <w:smallCaps/>
          <w:color w:val="FF0000"/>
          <w:sz w:val="28"/>
          <w:szCs w:val="20"/>
          <w:lang w:eastAsia="ru-RU"/>
        </w:rPr>
        <w:lastRenderedPageBreak/>
        <w:t>25</w:t>
      </w:r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. Пояснить особенности выполнения защит от однофазных замыканий в сетях </w:t>
      </w:r>
      <w:proofErr w:type="gramStart"/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с</w:t>
      </w:r>
      <w:proofErr w:type="gramEnd"/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изолированной </w:t>
      </w:r>
      <w:proofErr w:type="spellStart"/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нейтралью</w:t>
      </w:r>
      <w:proofErr w:type="spellEnd"/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. Начертить схемы устройства сигнализации при замыканиях на землю, схемы ненаправленной и направленной токовых защит нулевой последовательности. Описать принцип действия указанных защит.</w:t>
      </w:r>
    </w:p>
    <w:p w:rsidR="00AD1D8A" w:rsidRPr="00AD1D8A" w:rsidRDefault="00AD1D8A">
      <w:pPr>
        <w:rPr>
          <w:b/>
          <w:color w:val="FF0000"/>
          <w:sz w:val="32"/>
        </w:rPr>
      </w:pP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36.Начертить принципиальную электрическую схему управления выключателем ВАБ-43, выполненную разнесенным способом. Указать назначение элементов схемы. Пояснить работу схемы при оперативном включении, отключении и сигнализацию положения.</w:t>
      </w:r>
    </w:p>
    <w:p w:rsidR="00AD1D8A" w:rsidRPr="00AD1D8A" w:rsidRDefault="00AD1D8A">
      <w:pPr>
        <w:rPr>
          <w:b/>
          <w:color w:val="FF0000"/>
          <w:sz w:val="32"/>
        </w:rPr>
      </w:pPr>
    </w:p>
    <w:p w:rsidR="00AD1D8A" w:rsidRPr="00AD1D8A" w:rsidRDefault="00AD1D8A" w:rsidP="00AD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AD1D8A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48.Объяснить, чем вызвана необходимость установки на тяговых подстанциях постоянного тока сглаживающего устройства (СУ). Начертить схему СУ Западно-Сибирской железной дороги. Пояснить назначение всех элементов схемы, принцип действия СУ. Указать, как определяется и от чего зависит коэффициент сглаживания.</w:t>
      </w:r>
    </w:p>
    <w:p w:rsidR="00AD1D8A" w:rsidRPr="00AD1D8A" w:rsidRDefault="00AD1D8A">
      <w:pPr>
        <w:rPr>
          <w:b/>
          <w:color w:val="FF0000"/>
          <w:sz w:val="32"/>
        </w:rPr>
      </w:pPr>
    </w:p>
    <w:sectPr w:rsidR="00AD1D8A" w:rsidRPr="00AD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3B"/>
    <w:rsid w:val="0053513B"/>
    <w:rsid w:val="009C340E"/>
    <w:rsid w:val="00A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2014-10-01T17:22:00Z</dcterms:created>
  <dcterms:modified xsi:type="dcterms:W3CDTF">2014-10-01T17:31:00Z</dcterms:modified>
</cp:coreProperties>
</file>