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BC" w:rsidRDefault="00B150BC">
      <w:r>
        <w:rPr>
          <w:rFonts w:ascii="Arial" w:hAnsi="Arial" w:cs="Arial"/>
        </w:rPr>
        <w:t>Объем контрольной работы должен быть не более 12 страниц.</w:t>
      </w:r>
    </w:p>
    <w:p w:rsidR="00BA3FBB" w:rsidRDefault="00B150BC">
      <w:r>
        <w:t xml:space="preserve">Теоретический вопрос: </w:t>
      </w:r>
      <w:r w:rsidR="00CD0BBA">
        <w:t>Издержки и цена, их взаимосвязь</w:t>
      </w:r>
    </w:p>
    <w:p w:rsidR="00CD0BBA" w:rsidRPr="00CD0BBA" w:rsidRDefault="00CD0BBA" w:rsidP="00CD0BBA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D0BB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D0BB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Задача №2 </w:t>
      </w:r>
    </w:p>
    <w:p w:rsidR="00CD0BBA" w:rsidRPr="00CD0BBA" w:rsidRDefault="00CD0BBA" w:rsidP="00CD0BB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BBA">
        <w:rPr>
          <w:rFonts w:ascii="Arial" w:eastAsia="Times New Roman" w:hAnsi="Arial" w:cs="Arial"/>
          <w:sz w:val="24"/>
          <w:szCs w:val="24"/>
          <w:lang w:eastAsia="ru-RU"/>
        </w:rPr>
        <w:t>Определите: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br/>
        <w:t>а) прибыль, которую принесет реализация одного изделия;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br/>
        <w:t>б) свободную розничную цену изделия;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в) цену посредника. </w:t>
      </w:r>
    </w:p>
    <w:p w:rsidR="00CD0BBA" w:rsidRPr="00CD0BBA" w:rsidRDefault="00CD0BBA" w:rsidP="00CD0BBA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BBA">
        <w:rPr>
          <w:rFonts w:ascii="Arial" w:eastAsia="Times New Roman" w:hAnsi="Arial" w:cs="Arial"/>
          <w:sz w:val="24"/>
          <w:szCs w:val="24"/>
          <w:lang w:eastAsia="ru-RU"/>
        </w:rPr>
        <w:t xml:space="preserve">. Составьте структуру оптовой и свободной розничной цен. </w:t>
      </w:r>
    </w:p>
    <w:p w:rsidR="00CD0BBA" w:rsidRDefault="00CD0BBA" w:rsidP="00CD0BBA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Известны следующие данные: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D0BBA">
        <w:rPr>
          <w:rFonts w:ascii="Arial" w:eastAsia="Times New Roman" w:hAnsi="Arial" w:cs="Arial"/>
          <w:sz w:val="24"/>
          <w:szCs w:val="24"/>
          <w:lang w:eastAsia="ru-RU"/>
        </w:rPr>
        <w:t>ебестоимость изделия - 125 руб.;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br/>
        <w:t>б) НДС – 18%;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br/>
        <w:t>в) акциз - 30%;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br/>
        <w:t>г) Оптовая цена покупателя - 504 руб.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br/>
        <w:t>д) торговая надбавка - 25%.</w:t>
      </w:r>
      <w:r w:rsidRPr="00CD0BBA">
        <w:rPr>
          <w:rFonts w:ascii="Arial" w:eastAsia="Times New Roman" w:hAnsi="Arial" w:cs="Arial"/>
          <w:sz w:val="24"/>
          <w:szCs w:val="24"/>
          <w:lang w:eastAsia="ru-RU"/>
        </w:rPr>
        <w:br/>
        <w:t>е) наценка посредника – 15% .</w:t>
      </w:r>
    </w:p>
    <w:p w:rsidR="00B150BC" w:rsidRPr="00B150BC" w:rsidRDefault="00B150BC" w:rsidP="00B150BC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указания к задачам 1-5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Любая цена состоит из определенных элементов. В зависимости от вида цены по характеру обслуживаемого оборота этот состав может меняться, так как в цену входят различные элементы. Соотношение отдельных элементов, выраженное в процентах или долях единицы, представляет собой структуру цены. При рассмотрении структуры цены наибольший интерес представляет отпускная цена предприятия. По своему экономическому содержанию эта цена - конечная для многих видов продукции производственно-технического назначения. Состав оптовой и розничной цен представлен в виде следующей последовательности: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Себестоимость +Прибыль + Акциз = Оптовая цена продавца + НДС = Оптовая цена покупателя + Наценка посредника +НДС = Закупочная цена посредника + Торговая наценка + НДС = Свободная розничная цена.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Типовая задача: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Полная себестоимость производства единицы продукции - 1000 руб. Норматив рентабельности 25% к себестоимости. Ставка НДС - 18%. Наценка посредника 25%, торговая наценка 15%. Определите розничную цену и ее структуру.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Решение: При нормативе рентабельности 25%, прибыль в цене изделия составит 1000 х 0,25 = 250 руб.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В этом случае отпускная цена предприятия (продавца) равна 1000 + 250 = 1250 руб.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Сумма НДС = 1250 х 0,18 = 225 руб.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      Оптовая цена покупателя 1250 + </w:t>
      </w:r>
      <w:r w:rsidRPr="00B150B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225 =</w:t>
      </w: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1425 руб.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Цена посредника составит (1425+1425*0,25)+ (1425+1425*0,25)*0,18 = 2101,88 руб.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Розничная цена (2101,88+2101,88*0,15)+ (2101,88+2101,88*0,15)*0,18 = 2852,25 руб.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Структура розничной цены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Доля себестоимости 1000/2852,25 = 0,35 или 35%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Доля прибыли 225/2852,25 = 0,07 или 7%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Аналогичным образом определяются все остальные составляющие цены, а именно: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Доля НДС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Доля наценки посредника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Доля торговой наценки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B150B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Правильно рассчитанная структура в сумме всех элементов должна давать единицу или 100%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0BC" w:rsidRPr="00CD0BBA" w:rsidRDefault="00B150BC" w:rsidP="00CD0BBA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BBA" w:rsidRPr="00CD0BBA" w:rsidRDefault="00CD0BBA" w:rsidP="00CD0BBA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D0BBA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Задача №9</w:t>
      </w:r>
    </w:p>
    <w:p w:rsidR="00CD0BBA" w:rsidRPr="00CD0BBA" w:rsidRDefault="00CD0BBA" w:rsidP="00CD0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BBA">
        <w:rPr>
          <w:rFonts w:ascii="Arial" w:eastAsia="Times New Roman" w:hAnsi="Arial" w:cs="Arial"/>
          <w:sz w:val="24"/>
          <w:szCs w:val="24"/>
          <w:lang w:eastAsia="ru-RU"/>
        </w:rPr>
        <w:t>       Используя метод балловый оценок, определить свободную розничную цену фотоаппарата "X", если для расчета себестоимости одного балла принят фотоаппарат "Y", себестоимость которого составляет 150 руб. Коэффициент классности фотоаппарата "Y" установлен в размере 1,25.</w:t>
      </w:r>
    </w:p>
    <w:p w:rsidR="00CD0BBA" w:rsidRPr="00CD0BBA" w:rsidRDefault="00CD0BBA" w:rsidP="00CD0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BBA">
        <w:rPr>
          <w:rFonts w:ascii="Arial" w:eastAsia="Times New Roman" w:hAnsi="Arial" w:cs="Arial"/>
          <w:sz w:val="24"/>
          <w:szCs w:val="24"/>
          <w:lang w:eastAsia="ru-RU"/>
        </w:rPr>
        <w:t>       Балловая оценка различных параметров указанных марок фотоаппаратов такова:</w:t>
      </w:r>
    </w:p>
    <w:tbl>
      <w:tblPr>
        <w:tblW w:w="906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7"/>
        <w:gridCol w:w="1809"/>
        <w:gridCol w:w="1809"/>
        <w:gridCol w:w="1809"/>
        <w:gridCol w:w="1816"/>
      </w:tblGrid>
      <w:tr w:rsidR="00CD0BBA" w:rsidRPr="00CD0BBA" w:rsidTr="00CD0BBA">
        <w:trPr>
          <w:trHeight w:val="720"/>
          <w:tblCellSpacing w:w="7" w:type="dxa"/>
          <w:jc w:val="center"/>
        </w:trPr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пользования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Долговечность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</w:tr>
      <w:tr w:rsidR="00CD0BBA" w:rsidRPr="00CD0BBA" w:rsidTr="00CD0BBA">
        <w:trPr>
          <w:trHeight w:val="720"/>
          <w:tblCellSpacing w:w="7" w:type="dxa"/>
          <w:jc w:val="center"/>
        </w:trPr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D0BBA" w:rsidRPr="00CD0BBA" w:rsidRDefault="00CD0BBA" w:rsidP="00CD0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D0BBA" w:rsidRDefault="00CD0BBA" w:rsidP="00CD0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BBA">
        <w:rPr>
          <w:rFonts w:ascii="Arial" w:eastAsia="Times New Roman" w:hAnsi="Arial" w:cs="Arial"/>
          <w:sz w:val="24"/>
          <w:szCs w:val="24"/>
          <w:lang w:eastAsia="ru-RU"/>
        </w:rPr>
        <w:t>       Уровень рентабельности, рассчитанный предприятием на фотоаппарат "Y", составляет 30% к себестоимости, "Y" - 40% к себестоимости; НДС - 18%; торговая надбавка - 15%.</w:t>
      </w:r>
    </w:p>
    <w:p w:rsidR="00B150BC" w:rsidRPr="00B150BC" w:rsidRDefault="00B150BC" w:rsidP="00B150BC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Методические указания к задачам 6-10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Pr="00B150BC">
        <w:rPr>
          <w:rFonts w:ascii="Arial" w:eastAsia="Times New Roman" w:hAnsi="Arial" w:cs="Arial"/>
          <w:sz w:val="24"/>
          <w:szCs w:val="24"/>
          <w:u w:val="single"/>
          <w:lang w:eastAsia="ru-RU"/>
        </w:rPr>
        <w:t>Параметрические методы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Параметрические методы ценообразования связывают цены с качеством и полезностью производимой продукции. В основе установления цены может лежать, например, метод удельной цены, балловый метод, метод регрессивного анализа.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Метод удельной цены используется при выделении одного основного параметра качества. Учет лишь одного параметра явно недостаточен при решении вопросов ценообразования для основной массы современных товаров и услуг. Этот недостаток устраняется применением баллового метода.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Суть баллового метода заключается в следующем: формирование цен производится на основе экспертных оценок значимости параметров качества для потребителей. Этот метод незаменим, когда цена зависит от многих параметров, в том числе и таких, которые не поддаются количественному измерению. Например, удобство, дизайн, </w:t>
      </w:r>
      <w:proofErr w:type="spell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экологичность</w:t>
      </w:r>
      <w:proofErr w:type="spell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>, органолептические свойства (запах, вкус, цвет). Со временем роль и значение таких факторов возрастают.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Балловый метод имеет 4 итерации (этапа):</w:t>
      </w:r>
    </w:p>
    <w:p w:rsidR="00B150BC" w:rsidRPr="00B150BC" w:rsidRDefault="00B150BC" w:rsidP="00B150B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тщательный отбор основных, технико-экономических параметров; </w:t>
      </w:r>
    </w:p>
    <w:p w:rsidR="00B150BC" w:rsidRPr="00B150BC" w:rsidRDefault="00B150BC" w:rsidP="00B150B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начисление баллов по каждому выбранному параметру экспертами от производителей и потребителей; </w:t>
      </w:r>
    </w:p>
    <w:p w:rsidR="00B150BC" w:rsidRPr="00B150BC" w:rsidRDefault="00B150BC" w:rsidP="00B150B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интегральной оценки технико-экономического уровня изделия с учетом коэффициента весомости каждого параметра; </w:t>
      </w:r>
    </w:p>
    <w:p w:rsidR="00B150BC" w:rsidRPr="00B150BC" w:rsidRDefault="00B150BC" w:rsidP="00B150B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расчет цены на основе средней оценки одного балла. Типовая задача: 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Наиболее важные технико-экономические параметры копировальной машины, их значимость с точки зрения потребителей и оценки этих параметров у аналогов-конкурентов в сравнении с идеальной машиной представлены в таблице №6.</w:t>
      </w:r>
    </w:p>
    <w:p w:rsidR="00B150BC" w:rsidRPr="00B150BC" w:rsidRDefault="00B150BC" w:rsidP="00B150BC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№6 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6"/>
        <w:gridCol w:w="1203"/>
        <w:gridCol w:w="1872"/>
        <w:gridCol w:w="1879"/>
      </w:tblGrid>
      <w:tr w:rsidR="00B150BC" w:rsidRPr="00B150BC" w:rsidTr="00B150BC">
        <w:trPr>
          <w:trHeight w:val="675"/>
          <w:tblCellSpacing w:w="7" w:type="dxa"/>
          <w:jc w:val="center"/>
        </w:trPr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параметров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Весовой индекс, % (</w:t>
            </w:r>
            <w:proofErr w:type="spellStart"/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di</w:t>
            </w:r>
            <w:proofErr w:type="spellEnd"/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Параметрический индекс (оценка параметра) (</w:t>
            </w:r>
            <w:proofErr w:type="spellStart"/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Ji</w:t>
            </w:r>
            <w:proofErr w:type="spellEnd"/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150BC" w:rsidRPr="00B150BC" w:rsidTr="00B150BC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KM -1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КМ-2</w:t>
            </w:r>
          </w:p>
        </w:tc>
      </w:tr>
      <w:tr w:rsidR="00B150BC" w:rsidRPr="00B150BC" w:rsidTr="00B150BC">
        <w:trPr>
          <w:trHeight w:val="40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Надежность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B150BC" w:rsidRPr="00B150BC" w:rsidTr="00B150BC">
        <w:trPr>
          <w:trHeight w:val="43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копий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B150BC" w:rsidRPr="00B150BC" w:rsidTr="00B150BC">
        <w:trPr>
          <w:trHeight w:val="63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Дополнительные возможности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B150BC" w:rsidRPr="00B150BC" w:rsidTr="00B150BC">
        <w:trPr>
          <w:trHeight w:val="69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Легкость эксплуатации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B150BC" w:rsidRPr="00B150BC" w:rsidTr="00B150BC">
        <w:trPr>
          <w:trHeight w:val="61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Скорость копирования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B150BC" w:rsidRPr="00B150BC" w:rsidTr="00B150BC">
        <w:trPr>
          <w:trHeight w:val="42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Размеры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B150BC" w:rsidRPr="00B150BC" w:rsidTr="00B150BC">
        <w:trPr>
          <w:trHeight w:val="43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Для идеальной машины величина параметра составляет 100%. 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Цена </w:t>
      </w:r>
      <w:proofErr w:type="gram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КМ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- 1 - 5200 долларов.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Определить цену KM — 2 с учетом оценки конкурентоспособности. Решение: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1. Определяем средневзвешенный параметрический индекс по обеим машинам по формуле</w:t>
      </w:r>
    </w:p>
    <w:p w:rsidR="00B150BC" w:rsidRPr="00B150BC" w:rsidRDefault="00B150BC" w:rsidP="00B150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33780" cy="532765"/>
            <wp:effectExtent l="0" t="0" r="0" b="635"/>
            <wp:docPr id="5" name="Рисунок 5" descr="F:\учеба\Ценообразование\images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еба\Ценообразование\images\Imag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BC">
        <w:rPr>
          <w:rFonts w:ascii="Arial" w:eastAsia="Times New Roman" w:hAnsi="Arial" w:cs="Arial"/>
          <w:sz w:val="24"/>
          <w:szCs w:val="24"/>
          <w:lang w:eastAsia="ru-RU"/>
        </w:rPr>
        <w:t>(1)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где </w:t>
      </w:r>
      <w:proofErr w:type="spell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Ji</w:t>
      </w:r>
      <w:proofErr w:type="spell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- параметрический индекс i-</w:t>
      </w:r>
      <w:proofErr w:type="spell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параметра (оценка параметра);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proofErr w:type="spell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di</w:t>
      </w:r>
      <w:proofErr w:type="spell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— весовой индекс (весовой коэффициент) i-</w:t>
      </w:r>
      <w:proofErr w:type="spell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параметра;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n — количество оцениваемых параметров. Результат расчета приведен в таблице №7 </w:t>
      </w:r>
    </w:p>
    <w:p w:rsidR="00B150BC" w:rsidRPr="00B150BC" w:rsidRDefault="00B150BC" w:rsidP="00B150BC">
      <w:pPr>
        <w:spacing w:after="1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№7 </w:t>
      </w:r>
    </w:p>
    <w:tbl>
      <w:tblPr>
        <w:tblW w:w="89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1"/>
        <w:gridCol w:w="2106"/>
        <w:gridCol w:w="2468"/>
      </w:tblGrid>
      <w:tr w:rsidR="00B150BC" w:rsidRPr="00B150BC" w:rsidTr="00B150BC">
        <w:trPr>
          <w:trHeight w:val="795"/>
          <w:tblCellSpacing w:w="7" w:type="dxa"/>
          <w:jc w:val="center"/>
        </w:trPr>
        <w:tc>
          <w:tcPr>
            <w:tcW w:w="2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параметров</w:t>
            </w:r>
          </w:p>
        </w:tc>
        <w:tc>
          <w:tcPr>
            <w:tcW w:w="2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Средневзвешенный параметрический индекс(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00" cy="238760"/>
                  <wp:effectExtent l="0" t="0" r="6350" b="8890"/>
                  <wp:docPr id="4" name="Рисунок 4" descr="F:\учеба\Ценообразование\images\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учеба\Ценообразование\images\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i)</w:t>
            </w:r>
          </w:p>
        </w:tc>
      </w:tr>
      <w:tr w:rsidR="00B150BC" w:rsidRPr="00B150BC" w:rsidTr="00B150BC">
        <w:trPr>
          <w:trHeight w:val="42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KM- 2</w:t>
            </w:r>
          </w:p>
        </w:tc>
      </w:tr>
      <w:tr w:rsidR="00B150BC" w:rsidRPr="00B150BC" w:rsidTr="00B150BC">
        <w:trPr>
          <w:trHeight w:val="2025"/>
          <w:tblCellSpacing w:w="7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Надежность </w:t>
            </w:r>
          </w:p>
          <w:p w:rsidR="00B150BC" w:rsidRPr="00B150BC" w:rsidRDefault="00B150BC" w:rsidP="00B15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копий </w:t>
            </w:r>
          </w:p>
          <w:p w:rsidR="00B150BC" w:rsidRPr="00B150BC" w:rsidRDefault="00B150BC" w:rsidP="00B15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 возможности </w:t>
            </w:r>
          </w:p>
          <w:p w:rsidR="00B150BC" w:rsidRPr="00B150BC" w:rsidRDefault="00B150BC" w:rsidP="00B15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Легкость эксплуатации </w:t>
            </w:r>
          </w:p>
          <w:p w:rsidR="00B150BC" w:rsidRPr="00B150BC" w:rsidRDefault="00B150BC" w:rsidP="00B15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копирования </w:t>
            </w:r>
          </w:p>
          <w:p w:rsidR="00B150BC" w:rsidRPr="00B150BC" w:rsidRDefault="00B150BC" w:rsidP="00B150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х 85 = 25,50 27,00 </w:t>
            </w:r>
          </w:p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3,25 </w:t>
            </w:r>
          </w:p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х 75 = 22,50 24,00 </w:t>
            </w:r>
          </w:p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9,00 </w:t>
            </w:r>
          </w:p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  <w:p w:rsidR="00B150BC" w:rsidRPr="00B150BC" w:rsidRDefault="00B150BC" w:rsidP="00B1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B150BC" w:rsidRPr="00B150BC" w:rsidTr="00B150BC">
        <w:trPr>
          <w:trHeight w:val="435"/>
          <w:tblCellSpacing w:w="7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81,75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0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78,50</w:t>
            </w:r>
          </w:p>
        </w:tc>
      </w:tr>
    </w:tbl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2. Рассчитаем приведенный параметрический индекс как соотношение средневзвешенных индексов изделий-конкурентов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35960" cy="540385"/>
            <wp:effectExtent l="0" t="0" r="2540" b="0"/>
            <wp:docPr id="3" name="Рисунок 3" descr="F:\учеба\Ценообразование\images\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чеба\Ценообразование\images\Image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3. Определяем цену КМ-2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32075" cy="469265"/>
            <wp:effectExtent l="0" t="0" r="0" b="6985"/>
            <wp:docPr id="2" name="Рисунок 2" descr="F:\учеба\Ценообразование\images\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учеба\Ценообразование\images\Image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Метод регрессионного анализа применительно к ценообразованию заключается в определении эмпирических формул (регрессионных уравнений) зависимости цен от изменения параметров качества в пределах параметрического ряда изделий.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Pr="00B150BC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Затратные методы ценообразования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При установлении цены на основе калькуляции полной себестоимости необходимо учитывать структуру цены, приведенную на </w:t>
      </w:r>
      <w:hyperlink r:id="rId10" w:tgtFrame="_new" w:history="1">
        <w:r w:rsidRPr="00B150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рисунке №1.</w:t>
        </w:r>
      </w:hyperlink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При выборе наиболее приемлемой цены с точки зрения получения наибольшей прибыли и рентабельности необходимо учесть налог, включенный в цену реализации (НДС).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Выбор цены с позиций эффективности использования капитальных вложений можно осуществлять на базе методик сравнительной эффективности капитальных вложений.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Pr="00B150BC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Метод безубыточности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Определение цен методом безубыточности используется теми компаниями, которые начинают принимать во внимание рыночные факторы. Этот метод дает возможность сравнить размеры прибыли, получаемой при различных ценах, и позволяет при определенной норме прибыли, продавать товар по цене, позволяющей получить эту прибыль при определенной программе выпуска. При использовании этого метода необходимо решить несколько задач:</w:t>
      </w:r>
    </w:p>
    <w:p w:rsidR="00B150BC" w:rsidRPr="00B150BC" w:rsidRDefault="00B150BC" w:rsidP="00B150B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оценить полные затраты при различных программах выпуска продукции; </w:t>
      </w:r>
    </w:p>
    <w:p w:rsidR="00B150BC" w:rsidRPr="00B150BC" w:rsidRDefault="00B150BC" w:rsidP="00B150B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оценить предполагаемый в течение планируемого периода объем выпуска продукции; </w:t>
      </w:r>
    </w:p>
    <w:p w:rsidR="00B150BC" w:rsidRPr="00B150BC" w:rsidRDefault="00B150BC" w:rsidP="00B150B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задание по коэффициенту окупаемости капиталовложений. 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Допустим, полные затраты на производство составляют 16 млн. руб., предполагаемый объем выпуска продукции 75 тыс. ед., коэффициент окупаемости</w:t>
      </w:r>
      <w:proofErr w:type="gram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0B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=</w:t>
      </w: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25%. Тогда сумма прибыли, которая должны быть получена составит 16 х 0,25 = 4 млн. руб., а общая выручка от продажи 75 тыс. единиц продукции составит 20 млн. руб. (16 + 4 = 20). Следовательно, цена единицы продукции, определенная делением общей выручки на объем выпуска, составит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20</w:t>
      </w:r>
      <w:proofErr w:type="gram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75 = 0,267 млн. руб.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Но поскольку оценочный объем продаж сам зависит от цены товара, необходимо построить дополнительно функцию зависимости спроса от уровня цены.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</w:t>
      </w:r>
      <w:r w:rsidRPr="00B150BC">
        <w:rPr>
          <w:rFonts w:ascii="Arial" w:eastAsia="Times New Roman" w:hAnsi="Arial" w:cs="Arial"/>
          <w:sz w:val="24"/>
          <w:szCs w:val="24"/>
          <w:u w:val="single"/>
          <w:lang w:eastAsia="ru-RU"/>
        </w:rPr>
        <w:t>Определение скользящих цен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Скользящая цена определяется при </w:t>
      </w:r>
      <w:proofErr w:type="spell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iioctodkiix</w:t>
      </w:r>
      <w:proofErr w:type="spell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продукции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но контрактам. При этом определяется базовая и окончательная цена поставки. Базовая цена рассчитывается предприятием-изготовителем Она согласовывается с покупателем при подписании контракта. Окончательная цена рассчитывается по формуле:</w:t>
      </w:r>
    </w:p>
    <w:p w:rsidR="00B150BC" w:rsidRPr="00B150BC" w:rsidRDefault="00B150BC" w:rsidP="00B150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60320" cy="580390"/>
            <wp:effectExtent l="0" t="0" r="0" b="0"/>
            <wp:docPr id="1" name="Рисунок 1" descr="F:\учеба\Ценообразование\images\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учеба\Ценообразование\images\Image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BC">
        <w:rPr>
          <w:rFonts w:ascii="Arial" w:eastAsia="Times New Roman" w:hAnsi="Arial" w:cs="Arial"/>
          <w:sz w:val="24"/>
          <w:szCs w:val="24"/>
          <w:lang w:eastAsia="ru-RU"/>
        </w:rPr>
        <w:t>(2)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где Ц</w:t>
      </w:r>
      <w:proofErr w:type="gramStart"/>
      <w:r w:rsidRPr="00B150B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B150B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B150BC">
        <w:rPr>
          <w:rFonts w:ascii="Arial" w:eastAsia="Times New Roman" w:hAnsi="Arial" w:cs="Arial"/>
          <w:sz w:val="24"/>
          <w:szCs w:val="24"/>
          <w:lang w:eastAsia="ru-RU"/>
        </w:rPr>
        <w:t>– окончательная цена;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Ц</w:t>
      </w:r>
      <w:proofErr w:type="gramStart"/>
      <w:r w:rsidRPr="00B150B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0</w:t>
      </w:r>
      <w:proofErr w:type="gramEnd"/>
      <w:r w:rsidRPr="00B150B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B150BC">
        <w:rPr>
          <w:rFonts w:ascii="Arial" w:eastAsia="Times New Roman" w:hAnsi="Arial" w:cs="Arial"/>
          <w:sz w:val="24"/>
          <w:szCs w:val="24"/>
          <w:lang w:eastAsia="ru-RU"/>
        </w:rPr>
        <w:t>– базовая цена;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М</w:t>
      </w:r>
      <w:proofErr w:type="gramStart"/>
      <w:r w:rsidRPr="00B150B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0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– среднеарифметическая цена (индекс цены) на сырье и материалы, используемые в момент подписания контакта;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М</w:t>
      </w:r>
      <w:proofErr w:type="gramStart"/>
      <w:r w:rsidRPr="00B150B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– индекс цены на сырье и материалы в период их закупки;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S</w:t>
      </w:r>
      <w:r w:rsidRPr="00B150B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0</w:t>
      </w: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и S</w:t>
      </w:r>
      <w:r w:rsidRPr="00B150B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– индексы заработной платы соответственно по периодам подписания контракта и пересчета цены;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А – коэффициент торможения, т.е. неизменная доля в переменной части цены, отражает амортизационные отчисления и планируемую прибыль;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В и</w:t>
      </w:r>
      <w:proofErr w:type="gram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коэффициенты удельных весов элементов цены.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Скользящая цена рассчитывается на основе принципа скольжения, позволяющего учитывать изменения в издержках производства, которые имели место за период времени, необходимый для изготовления продукции.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Pr="00B150BC">
        <w:rPr>
          <w:rFonts w:ascii="Arial" w:eastAsia="Times New Roman" w:hAnsi="Arial" w:cs="Arial"/>
          <w:sz w:val="24"/>
          <w:szCs w:val="24"/>
          <w:u w:val="single"/>
          <w:lang w:eastAsia="ru-RU"/>
        </w:rPr>
        <w:t>Использование усеченной калькуляции для принятия решении по ценам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Первым этапом в процессе принятия решения об установлении цены является анализ всех издержек производства. Для этого определяется структура постоянных и переменных издержек с учетом того, что общепроизводственные накладные и общехозяйственные расходы являются частично постоянными и частично переменными затратами. На основе информации о структуре составляется проформа калькуляции затрат с выделением переменных издержек и маржинальной (предельной) прибыли (таблица №8). 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Таблица №8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Проект калькуляции прибыли, составленной на базе данных о переменных и постоянных издержках</w:t>
      </w:r>
    </w:p>
    <w:tbl>
      <w:tblPr>
        <w:tblW w:w="84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2"/>
        <w:gridCol w:w="1432"/>
        <w:gridCol w:w="1606"/>
      </w:tblGrid>
      <w:tr w:rsidR="00B150BC" w:rsidRPr="00B150BC" w:rsidTr="00B150BC">
        <w:trPr>
          <w:trHeight w:val="675"/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млн. долл.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ед., долл.</w:t>
            </w:r>
          </w:p>
        </w:tc>
      </w:tr>
      <w:tr w:rsidR="00B150BC" w:rsidRPr="00B150BC" w:rsidTr="00B150BC">
        <w:trPr>
          <w:trHeight w:val="4215"/>
          <w:tblCellSpacing w:w="7" w:type="dxa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 от продаж</w:t>
            </w: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Переменные издержки, всего</w:t>
            </w:r>
            <w:proofErr w:type="gramStart"/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150BC" w:rsidRPr="00B150BC" w:rsidRDefault="00B150BC" w:rsidP="00B150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сырье и материалы </w:t>
            </w:r>
          </w:p>
          <w:p w:rsidR="00B150BC" w:rsidRPr="00B150BC" w:rsidRDefault="00B150BC" w:rsidP="00B150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заработную плату производственных рабочих </w:t>
            </w:r>
          </w:p>
          <w:p w:rsidR="00B150BC" w:rsidRPr="00B150BC" w:rsidRDefault="00B150BC" w:rsidP="00B150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общепроизводственные накладные расходы </w:t>
            </w:r>
          </w:p>
          <w:p w:rsidR="00B150BC" w:rsidRPr="00B150BC" w:rsidRDefault="00B150BC" w:rsidP="00B150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торговые </w:t>
            </w:r>
          </w:p>
          <w:p w:rsidR="00B150BC" w:rsidRPr="00B150BC" w:rsidRDefault="00B150BC" w:rsidP="00B150B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  <w:proofErr w:type="gramEnd"/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распределение </w:t>
            </w:r>
          </w:p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Маржинальная прибыль</w:t>
            </w:r>
            <w:bookmarkStart w:id="0" w:name="_GoBack"/>
            <w:bookmarkEnd w:id="0"/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Постоянные издержки</w:t>
            </w: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В составе общепроизводственных накладных расходов необходимо учесть отчисления, определяемые от заработной платы, и расходы на упаковку.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Маржинальная (предельная) прибыль представляет собой разницу между поступлениями от продаж и переменными издержками на изготовление товара. Маржинальная прибыль идет на покрытие постоянных расходов, а остающаяся от этого разница представляет собой прибыль предприятия.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Следующим этапом является исследование тактики продаж и уровней цен, которые могут максимизировать маржинальную прибыль. На основе данные о предполагаемых объемах продаж при различных уровнях цен рассчитывается маржинальная прибыль для каждого случая. Для этого используется следующая формула: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Пм=(</w:t>
      </w:r>
      <w:proofErr w:type="gram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– Спер)</w:t>
      </w:r>
      <w:proofErr w:type="spell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хQ</w:t>
      </w:r>
      <w:proofErr w:type="spell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, (3) 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где Пм - суммарная маржинальная прибыль, тыс. долл.;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proofErr w:type="gramStart"/>
      <w:r w:rsidRPr="00B150BC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 — цена единицы изделия, тыс. долл.;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Спер — переменные издержки на единицу изделия, тыс. долл.;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Q — предполагаемый объем продаж, единиц.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Так как постоянные издержки являются независимыми от объема продаж, то для максимизации маржинальной прибыли необходимо выбрать наиболее выгодную комбинацию цены, умноженной на предполагаемый объем продаж.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       Результаты расчетов должны быть представлены в таблице (см. таблицу №9), а по ним сделан вывод.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№9 </w:t>
      </w:r>
    </w:p>
    <w:p w:rsidR="00B150BC" w:rsidRPr="00B150BC" w:rsidRDefault="00B150BC" w:rsidP="00B150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50BC">
        <w:rPr>
          <w:rFonts w:ascii="Arial" w:eastAsia="Times New Roman" w:hAnsi="Arial" w:cs="Arial"/>
          <w:sz w:val="24"/>
          <w:szCs w:val="24"/>
          <w:lang w:eastAsia="ru-RU"/>
        </w:rPr>
        <w:t>Маржинальная прибыль</w:t>
      </w:r>
    </w:p>
    <w:tbl>
      <w:tblPr>
        <w:tblW w:w="871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5"/>
        <w:gridCol w:w="14"/>
        <w:gridCol w:w="1307"/>
        <w:gridCol w:w="1134"/>
        <w:gridCol w:w="1134"/>
        <w:gridCol w:w="1141"/>
      </w:tblGrid>
      <w:tr w:rsidR="00B150BC" w:rsidRPr="00B150BC" w:rsidTr="00B150BC">
        <w:trPr>
          <w:trHeight w:val="300"/>
          <w:tblCellSpacing w:w="7" w:type="dxa"/>
          <w:jc w:val="center"/>
        </w:trPr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2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B150BC" w:rsidRPr="00B150BC" w:rsidTr="00B150BC">
        <w:trPr>
          <w:trHeight w:val="3060"/>
          <w:tblCellSpacing w:w="7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Предполагаемая продажная цена, долл.</w:t>
            </w: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Переменные издержки на одно изделие, долл.</w:t>
            </w: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Маржинальная прибыль на одно изделие, долл.</w:t>
            </w: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Объем продаж, единиц</w:t>
            </w: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Суммарная маржинальная прибыль, тыс. долл.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0BC" w:rsidRPr="00B150BC" w:rsidRDefault="00B150BC" w:rsidP="00B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50BC" w:rsidRPr="00CD0BBA" w:rsidRDefault="00B150BC" w:rsidP="00CD0B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BBA" w:rsidRDefault="00CD0BBA"/>
    <w:sectPr w:rsidR="00CD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315"/>
    <w:multiLevelType w:val="multilevel"/>
    <w:tmpl w:val="876A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24B7E"/>
    <w:multiLevelType w:val="multilevel"/>
    <w:tmpl w:val="B4F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06EC4"/>
    <w:multiLevelType w:val="multilevel"/>
    <w:tmpl w:val="541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B5C45"/>
    <w:multiLevelType w:val="multilevel"/>
    <w:tmpl w:val="34F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C163F"/>
    <w:multiLevelType w:val="multilevel"/>
    <w:tmpl w:val="222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BA"/>
    <w:rsid w:val="00B150BC"/>
    <w:rsid w:val="00BA3FBB"/>
    <w:rsid w:val="00C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B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150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0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B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150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0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hyperlink" Target="file:///F:\&#1091;&#1095;&#1077;&#1073;&#1072;\&#1062;&#1077;&#1085;&#1086;&#1086;&#1073;&#1088;&#1072;&#1079;&#1086;&#1074;&#1072;&#1085;&#1080;&#1077;\images\pic_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Синчук Лариса Евгеньевна</dc:creator>
  <cp:keywords/>
  <dc:description/>
  <cp:lastModifiedBy>Синчук Лариса Евгеньевна</cp:lastModifiedBy>
  <cp:revision>2</cp:revision>
  <dcterms:created xsi:type="dcterms:W3CDTF">2014-06-02T08:20:00Z</dcterms:created>
  <dcterms:modified xsi:type="dcterms:W3CDTF">2014-06-03T04:08:00Z</dcterms:modified>
</cp:coreProperties>
</file>